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2CE9A" w14:textId="77777777" w:rsidR="00EF0188" w:rsidRDefault="00EF0188" w:rsidP="00EF0188">
      <w:pPr>
        <w:pStyle w:val="Akapitzlist"/>
        <w:ind w:left="0"/>
        <w:rPr>
          <w:b/>
          <w:bCs/>
        </w:rPr>
      </w:pPr>
    </w:p>
    <w:p w14:paraId="6D6A03B2" w14:textId="5CD3F878" w:rsidR="004767A2" w:rsidRPr="00C0438D" w:rsidRDefault="00705288" w:rsidP="002B24A4">
      <w:pPr>
        <w:pStyle w:val="Akapitzlist"/>
        <w:ind w:left="0"/>
        <w:jc w:val="center"/>
        <w:rPr>
          <w:b/>
          <w:bCs/>
        </w:rPr>
      </w:pPr>
      <w:r>
        <w:rPr>
          <w:b/>
          <w:bCs/>
        </w:rPr>
        <w:t xml:space="preserve">ZASADY UDZIELANIA WSPARCIA </w:t>
      </w:r>
      <w:r w:rsidR="00CD442D">
        <w:rPr>
          <w:b/>
          <w:bCs/>
        </w:rPr>
        <w:t xml:space="preserve"> NA PODJĘCIE DZIAŁALNOŚCI GOSPODARCZEJ</w:t>
      </w:r>
    </w:p>
    <w:p w14:paraId="171CBD6D" w14:textId="0E112A39" w:rsidR="004767A2" w:rsidRPr="0054376F" w:rsidRDefault="00C0438D" w:rsidP="001E2D6A">
      <w:pPr>
        <w:jc w:val="both"/>
        <w:rPr>
          <w:u w:val="single"/>
          <w:shd w:val="clear" w:color="auto" w:fill="FFFFFF"/>
        </w:rPr>
      </w:pPr>
      <w:r>
        <w:rPr>
          <w:shd w:val="clear" w:color="auto" w:fill="FFFFFF"/>
        </w:rPr>
        <w:t>Wsparcie na podjęcie działalności gospodarczej udzielane przez powiatowe</w:t>
      </w:r>
      <w:r w:rsidR="00800882">
        <w:rPr>
          <w:shd w:val="clear" w:color="auto" w:fill="FFFFFF"/>
        </w:rPr>
        <w:t xml:space="preserve"> urzędy pracy to b</w:t>
      </w:r>
      <w:r w:rsidR="004767A2" w:rsidRPr="0054376F">
        <w:rPr>
          <w:shd w:val="clear" w:color="auto" w:fill="FFFFFF"/>
        </w:rPr>
        <w:t>ezzwrotne środki f</w:t>
      </w:r>
      <w:r w:rsidR="00865EC0">
        <w:rPr>
          <w:shd w:val="clear" w:color="auto" w:fill="FFFFFF"/>
        </w:rPr>
        <w:t xml:space="preserve">inansowe przyznane i wypłacone </w:t>
      </w:r>
      <w:r w:rsidR="004767A2" w:rsidRPr="0054376F">
        <w:rPr>
          <w:shd w:val="clear" w:color="auto" w:fill="FFFFFF"/>
        </w:rPr>
        <w:t>jednorazowo na podjęcie działalności gospodarczej,</w:t>
      </w:r>
      <w:r w:rsidR="00485BB0">
        <w:rPr>
          <w:shd w:val="clear" w:color="auto" w:fill="FFFFFF"/>
        </w:rPr>
        <w:t xml:space="preserve"> w tym polegającej na prowadzeniu żłobka lub klubu dziecięcego z miejscami integracyjnymi lub polegającej na świadczeniu usług rehabilitacyjnych dla dzieci niepełnosprawnych</w:t>
      </w:r>
      <w:r w:rsidR="00C47B12">
        <w:rPr>
          <w:shd w:val="clear" w:color="auto" w:fill="FFFFFF"/>
        </w:rPr>
        <w:t>,</w:t>
      </w:r>
      <w:r w:rsidR="004767A2" w:rsidRPr="0054376F">
        <w:rPr>
          <w:shd w:val="clear" w:color="auto" w:fill="FFFFFF"/>
        </w:rPr>
        <w:t xml:space="preserve"> w tym na pokrycie kosztów pomocy prawnej, konsultacji i doradztwa związane z podjęciem tej działalności, w wysokości określonej w umowie,</w:t>
      </w:r>
      <w:r w:rsidR="004767A2" w:rsidRPr="0054376F">
        <w:rPr>
          <w:rStyle w:val="apple-converted-space"/>
          <w:shd w:val="clear" w:color="auto" w:fill="FFFFFF"/>
        </w:rPr>
        <w:t> </w:t>
      </w:r>
      <w:r w:rsidR="004767A2" w:rsidRPr="0054376F">
        <w:rPr>
          <w:shd w:val="clear" w:color="auto" w:fill="FFFFFF"/>
        </w:rPr>
        <w:t>nie wyższej jednak niż 6-krotnej wysokości przeciętnego wynagrodzenia.</w:t>
      </w:r>
      <w:r w:rsidR="004767A2" w:rsidRPr="0054376F">
        <w:t xml:space="preserve"> </w:t>
      </w:r>
    </w:p>
    <w:p w14:paraId="56A274D4" w14:textId="0E7029AE" w:rsidR="001E2D6A" w:rsidRPr="002B24A4" w:rsidRDefault="004767A2" w:rsidP="002B24A4">
      <w:pPr>
        <w:pStyle w:val="Akapitzlist"/>
        <w:numPr>
          <w:ilvl w:val="0"/>
          <w:numId w:val="32"/>
        </w:numPr>
        <w:ind w:left="426" w:hanging="426"/>
        <w:rPr>
          <w:b/>
          <w:bCs/>
        </w:rPr>
      </w:pPr>
      <w:r w:rsidRPr="000462BD">
        <w:rPr>
          <w:b/>
          <w:bCs/>
        </w:rPr>
        <w:t>Podmioty uprawnione</w:t>
      </w:r>
    </w:p>
    <w:p w14:paraId="435E97D6" w14:textId="58F854C4" w:rsidR="00020F60" w:rsidRDefault="00A657BA" w:rsidP="00020F60">
      <w:pPr>
        <w:pStyle w:val="Bezodstpw"/>
        <w:numPr>
          <w:ilvl w:val="0"/>
          <w:numId w:val="16"/>
        </w:numPr>
        <w:spacing w:line="276" w:lineRule="auto"/>
        <w:ind w:left="284"/>
        <w:jc w:val="both"/>
      </w:pPr>
      <w:r>
        <w:t>O p</w:t>
      </w:r>
      <w:r w:rsidR="004767A2" w:rsidRPr="0054376F">
        <w:t xml:space="preserve">rzyznanie jednorazowych środków na podjęcie działalności gospodarczej mogą ubiegać się </w:t>
      </w:r>
      <w:r w:rsidR="00020F60">
        <w:t>bezrobotni zarejestrowani w tut. Urzędzie</w:t>
      </w:r>
      <w:r w:rsidR="00800882">
        <w:t xml:space="preserve"> </w:t>
      </w:r>
      <w:r w:rsidR="00020F60">
        <w:t>- o</w:t>
      </w:r>
      <w:r w:rsidR="00020F60" w:rsidRPr="00902711">
        <w:t xml:space="preserve">bowiązuje zasada równości w </w:t>
      </w:r>
      <w:r w:rsidR="00020F60">
        <w:t>dostępie do form wsparcia</w:t>
      </w:r>
      <w:r w:rsidR="00020F60" w:rsidRPr="00902711">
        <w:t xml:space="preserve"> bez względu na płeć, wiek, niepełnosprawność, rasę, pochodzenie etniczne, narodowość, orientację seksualną, przekonania polityczne i wyznanie religijne lub przynależność związkową.</w:t>
      </w:r>
      <w:r w:rsidR="00D6114C">
        <w:t xml:space="preserve"> Udzielenie tej formy wsparcia powinno wynikać z Indywidualnego Planu Działania.</w:t>
      </w:r>
    </w:p>
    <w:p w14:paraId="6347CB3D" w14:textId="3A409566" w:rsidR="00865EC0" w:rsidRDefault="00020F60" w:rsidP="00865EC0">
      <w:pPr>
        <w:pStyle w:val="Akapitzlist"/>
        <w:numPr>
          <w:ilvl w:val="0"/>
          <w:numId w:val="16"/>
        </w:numPr>
        <w:ind w:left="284" w:hanging="295"/>
        <w:jc w:val="both"/>
      </w:pPr>
      <w:r>
        <w:t>O p</w:t>
      </w:r>
      <w:r w:rsidRPr="0054376F">
        <w:t xml:space="preserve">rzyznanie jednorazowych środków na podjęcie działalności gospodarczej mogą ubiegać się </w:t>
      </w:r>
      <w:r w:rsidR="004767A2" w:rsidRPr="0054376F">
        <w:t>osoby, które spełniają poniższe warunki:</w:t>
      </w:r>
    </w:p>
    <w:p w14:paraId="2BCA208D" w14:textId="77777777" w:rsidR="00865EC0" w:rsidRPr="00865EC0" w:rsidRDefault="00865EC0" w:rsidP="00865EC0">
      <w:pPr>
        <w:pStyle w:val="Akapitzlist"/>
        <w:spacing w:line="240" w:lineRule="auto"/>
        <w:ind w:left="284"/>
        <w:jc w:val="both"/>
        <w:rPr>
          <w:sz w:val="14"/>
        </w:rPr>
      </w:pPr>
    </w:p>
    <w:p w14:paraId="6D5FF763" w14:textId="3BE99109" w:rsidR="00FE2640" w:rsidRDefault="004767A2" w:rsidP="00A657BA">
      <w:pPr>
        <w:pStyle w:val="Akapitzlist"/>
        <w:numPr>
          <w:ilvl w:val="0"/>
          <w:numId w:val="18"/>
        </w:numPr>
        <w:ind w:left="567" w:hanging="283"/>
        <w:jc w:val="both"/>
      </w:pPr>
      <w:r w:rsidRPr="0054376F">
        <w:t>są zarejestrowane w Powiatowym Urzędzie P</w:t>
      </w:r>
      <w:r w:rsidR="00EF0188">
        <w:t xml:space="preserve">racy jako osoby bezrobotne, są </w:t>
      </w:r>
      <w:r w:rsidRPr="0054376F">
        <w:t>absolwentami centrum integracji społecznej lub absolwent</w:t>
      </w:r>
      <w:r w:rsidR="00865EC0">
        <w:t>ami klubu integracji społecznej;</w:t>
      </w:r>
    </w:p>
    <w:p w14:paraId="15A27F69" w14:textId="77777777" w:rsidR="004767A2" w:rsidRDefault="004767A2" w:rsidP="00A657BA">
      <w:pPr>
        <w:pStyle w:val="Akapitzlist"/>
        <w:numPr>
          <w:ilvl w:val="0"/>
          <w:numId w:val="18"/>
        </w:numPr>
        <w:ind w:left="567" w:hanging="283"/>
        <w:jc w:val="both"/>
      </w:pPr>
      <w:r w:rsidRPr="0054376F">
        <w:t>w okresie ostatnich 12 miesięcy poprzedzających złożenie wniosku:</w:t>
      </w:r>
    </w:p>
    <w:p w14:paraId="5ED03C4B" w14:textId="77777777" w:rsidR="001E2D6A" w:rsidRPr="001E2D6A" w:rsidRDefault="001E2D6A" w:rsidP="001E2D6A">
      <w:pPr>
        <w:pStyle w:val="Akapitzlist"/>
        <w:jc w:val="both"/>
        <w:rPr>
          <w:sz w:val="16"/>
        </w:rPr>
      </w:pPr>
    </w:p>
    <w:p w14:paraId="15FEAF19" w14:textId="5ED24416" w:rsidR="004767A2" w:rsidRPr="0054376F" w:rsidRDefault="004767A2" w:rsidP="00865EC0">
      <w:pPr>
        <w:pStyle w:val="Akapitzlist"/>
        <w:numPr>
          <w:ilvl w:val="0"/>
          <w:numId w:val="34"/>
        </w:numPr>
        <w:spacing w:after="80"/>
        <w:ind w:left="993" w:hanging="426"/>
        <w:jc w:val="both"/>
      </w:pPr>
      <w:r w:rsidRPr="0054376F">
        <w:t>nie odmówiły bez uzasadnionej przyczyny przyjęcia odpowiedniej pracy lub innej formy pomocy określonej w ustawie z dnia 20 kwietnia 2</w:t>
      </w:r>
      <w:r w:rsidR="00865EC0">
        <w:t>004r. o promocji zatrudnienia i </w:t>
      </w:r>
      <w:r w:rsidRPr="0054376F">
        <w:t xml:space="preserve">instytucjach rynku pracy oraz udziału w działaniach </w:t>
      </w:r>
      <w:r w:rsidR="00122DED">
        <w:t xml:space="preserve">w ramach </w:t>
      </w:r>
      <w:r w:rsidRPr="0054376F">
        <w:t>Programu Aktywizacja</w:t>
      </w:r>
      <w:r w:rsidR="00865EC0">
        <w:t xml:space="preserve"> i </w:t>
      </w:r>
      <w:r w:rsidRPr="0054376F">
        <w:t>Integracja</w:t>
      </w:r>
      <w:r w:rsidR="00865EC0">
        <w:t xml:space="preserve">, </w:t>
      </w:r>
      <w:r w:rsidR="00122DED">
        <w:t>o których mowa w art. 62a ustawy,</w:t>
      </w:r>
    </w:p>
    <w:p w14:paraId="668FFE4A" w14:textId="455FBDAC" w:rsidR="004767A2" w:rsidRPr="0054376F" w:rsidRDefault="004767A2" w:rsidP="00865EC0">
      <w:pPr>
        <w:pStyle w:val="Akapitzlist"/>
        <w:numPr>
          <w:ilvl w:val="0"/>
          <w:numId w:val="34"/>
        </w:numPr>
        <w:spacing w:after="80"/>
        <w:ind w:left="993" w:hanging="426"/>
        <w:jc w:val="both"/>
      </w:pPr>
      <w:r w:rsidRPr="0054376F">
        <w:t>z własnej winy nie przerwały szkolenia, stażu, realizacji indywidualnego planu działania, udziału w działaniach w ramach Programu Aktywi</w:t>
      </w:r>
      <w:r w:rsidR="00865EC0">
        <w:t>zacja i Integracja, wykonywania</w:t>
      </w:r>
      <w:r w:rsidRPr="0054376F">
        <w:t xml:space="preserve"> prac społecznie użytecznych lub innej formy pomocy określonej w ustawie,</w:t>
      </w:r>
    </w:p>
    <w:p w14:paraId="3D1B3D2B" w14:textId="3DF72BD6" w:rsidR="00122DED" w:rsidRDefault="004767A2" w:rsidP="00865EC0">
      <w:pPr>
        <w:pStyle w:val="Akapitzlist"/>
        <w:numPr>
          <w:ilvl w:val="0"/>
          <w:numId w:val="34"/>
        </w:numPr>
        <w:spacing w:after="80"/>
        <w:ind w:left="993" w:hanging="426"/>
        <w:jc w:val="both"/>
      </w:pPr>
      <w:r w:rsidRPr="0054376F">
        <w:t>po skierowaniu podjęły szkolenie, przygotowanie zawodowe dorosłych, staż, prace społecznie użyteczne lub inną f</w:t>
      </w:r>
      <w:r w:rsidR="00865EC0">
        <w:t>ormę pomocy określoną w ustawie;</w:t>
      </w:r>
    </w:p>
    <w:p w14:paraId="04FC5BD6" w14:textId="77777777" w:rsidR="00865EC0" w:rsidRDefault="00865EC0" w:rsidP="00865EC0">
      <w:pPr>
        <w:pStyle w:val="Akapitzlist"/>
        <w:spacing w:after="80"/>
        <w:ind w:left="993"/>
        <w:jc w:val="both"/>
      </w:pPr>
    </w:p>
    <w:p w14:paraId="59065DC1" w14:textId="77777777" w:rsidR="00FE2640" w:rsidRDefault="00FE2640" w:rsidP="00A657BA">
      <w:pPr>
        <w:pStyle w:val="Akapitzlist"/>
        <w:numPr>
          <w:ilvl w:val="0"/>
          <w:numId w:val="18"/>
        </w:numPr>
        <w:spacing w:after="80"/>
        <w:ind w:left="567" w:hanging="283"/>
        <w:jc w:val="both"/>
      </w:pPr>
      <w:r>
        <w:t xml:space="preserve">nie </w:t>
      </w:r>
      <w:r w:rsidR="00122DED" w:rsidRPr="0054376F">
        <w:t xml:space="preserve">otrzymały dotychczas </w:t>
      </w:r>
      <w:r w:rsidR="00122DED">
        <w:t xml:space="preserve">bezzwrotnych środków </w:t>
      </w:r>
      <w:r w:rsidR="00122DED" w:rsidRPr="0054376F">
        <w:t xml:space="preserve">Funduszu Pracy lub innych bezzwrotnych środków </w:t>
      </w:r>
      <w:r w:rsidR="00122DED">
        <w:t xml:space="preserve">publicznych </w:t>
      </w:r>
      <w:r w:rsidR="00122DED" w:rsidRPr="0054376F">
        <w:t>na podjęcie działalności gospodarczej lub rolniczej, założenie lub przystąpienie do spółdzielni socjalnej;</w:t>
      </w:r>
    </w:p>
    <w:p w14:paraId="7E59F96C" w14:textId="0A6DE44F" w:rsidR="00E444BB" w:rsidRPr="001E2D6A" w:rsidRDefault="004767A2" w:rsidP="00A657BA">
      <w:pPr>
        <w:pStyle w:val="Akapitzlist"/>
        <w:numPr>
          <w:ilvl w:val="0"/>
          <w:numId w:val="18"/>
        </w:numPr>
        <w:spacing w:after="80"/>
        <w:ind w:left="567" w:hanging="283"/>
        <w:jc w:val="both"/>
      </w:pPr>
      <w:r w:rsidRPr="0054376F">
        <w:t>nie posiadały wpisu do ewid</w:t>
      </w:r>
      <w:r w:rsidR="00B43D96">
        <w:t xml:space="preserve">encji działalności gospodarczej, a w przypadku jego posiadania zakończyły działalność gospodarczą w dniu przypadającym w okresie przed upływem co najmniej 12 miesięcy </w:t>
      </w:r>
      <w:r w:rsidRPr="0054376F">
        <w:t>bezpośrednio poprzedz</w:t>
      </w:r>
      <w:r w:rsidR="00B43D96">
        <w:t>ających dzień złożenia wniosku</w:t>
      </w:r>
      <w:r w:rsidR="00865EC0">
        <w:t>;</w:t>
      </w:r>
    </w:p>
    <w:p w14:paraId="2C93C6A7" w14:textId="15C76D77" w:rsidR="00FE2640" w:rsidRPr="00A657BA" w:rsidRDefault="00B43D96" w:rsidP="00A657BA">
      <w:pPr>
        <w:pStyle w:val="Akapitzlist"/>
        <w:numPr>
          <w:ilvl w:val="0"/>
          <w:numId w:val="18"/>
        </w:numPr>
        <w:ind w:left="567" w:hanging="283"/>
        <w:jc w:val="both"/>
        <w:rPr>
          <w:color w:val="000000" w:themeColor="text1"/>
        </w:rPr>
      </w:pPr>
      <w:r w:rsidRPr="0054376F">
        <w:t>nie pode</w:t>
      </w:r>
      <w:r>
        <w:t>jmą zatrudnienia w okresie</w:t>
      </w:r>
      <w:r w:rsidR="00CE5A26">
        <w:t xml:space="preserve"> </w:t>
      </w:r>
      <w:r w:rsidR="00CE5A26" w:rsidRPr="00907FF1">
        <w:t>pierwszych</w:t>
      </w:r>
      <w:r>
        <w:t xml:space="preserve"> 12 miesięcy</w:t>
      </w:r>
      <w:r w:rsidRPr="0054376F">
        <w:t xml:space="preserve"> od dnia rozpoczęcia prowadzenia działalności gospodarczej;</w:t>
      </w:r>
    </w:p>
    <w:p w14:paraId="3C38C478" w14:textId="77777777" w:rsidR="00FE2640" w:rsidRPr="00A657BA" w:rsidRDefault="00B43D96" w:rsidP="00A657BA">
      <w:pPr>
        <w:pStyle w:val="Akapitzlist"/>
        <w:numPr>
          <w:ilvl w:val="0"/>
          <w:numId w:val="18"/>
        </w:numPr>
        <w:ind w:left="567" w:hanging="283"/>
        <w:jc w:val="both"/>
        <w:rPr>
          <w:color w:val="000000" w:themeColor="text1"/>
        </w:rPr>
      </w:pPr>
      <w:r w:rsidRPr="0054376F">
        <w:lastRenderedPageBreak/>
        <w:t>nie były w okresie 2 lat przed dniem złożenia</w:t>
      </w:r>
      <w:r>
        <w:t xml:space="preserve"> wniosku skazane za przestępstwo</w:t>
      </w:r>
      <w:r w:rsidRPr="0054376F">
        <w:t xml:space="preserve"> przeciwko obrotowi gospodarczemu, w rozumieniu ustawy z dnia 6</w:t>
      </w:r>
      <w:r>
        <w:t xml:space="preserve"> czerwca 1997 r. – Kodeks karny;</w:t>
      </w:r>
    </w:p>
    <w:p w14:paraId="68D5F43A" w14:textId="22D177D2" w:rsidR="00FE2640" w:rsidRDefault="004767A2" w:rsidP="00A657BA">
      <w:pPr>
        <w:pStyle w:val="Akapitzlist"/>
        <w:numPr>
          <w:ilvl w:val="0"/>
          <w:numId w:val="18"/>
        </w:numPr>
        <w:ind w:left="567" w:hanging="283"/>
        <w:jc w:val="both"/>
        <w:rPr>
          <w:color w:val="000000" w:themeColor="text1"/>
        </w:rPr>
      </w:pPr>
      <w:r w:rsidRPr="00A657BA">
        <w:rPr>
          <w:color w:val="000000" w:themeColor="text1"/>
        </w:rPr>
        <w:t xml:space="preserve">zobowiążą się do prowadzenia działalności gospodarczej </w:t>
      </w:r>
      <w:r w:rsidR="00800882">
        <w:rPr>
          <w:color w:val="000000" w:themeColor="text1"/>
        </w:rPr>
        <w:t xml:space="preserve">przez </w:t>
      </w:r>
      <w:r w:rsidR="00800882" w:rsidRPr="00141E26">
        <w:t>okres</w:t>
      </w:r>
      <w:r w:rsidR="00E62920" w:rsidRPr="00141E26">
        <w:t xml:space="preserve"> co najmniej</w:t>
      </w:r>
      <w:r w:rsidR="00800882" w:rsidRPr="00141E26">
        <w:t xml:space="preserve"> </w:t>
      </w:r>
      <w:r w:rsidRPr="00A657BA">
        <w:rPr>
          <w:color w:val="000000" w:themeColor="text1"/>
        </w:rPr>
        <w:t>12 miesięcy od dnia jej rozpoczęcia oraz</w:t>
      </w:r>
      <w:r w:rsidR="00D7654C">
        <w:rPr>
          <w:color w:val="000000" w:themeColor="text1"/>
        </w:rPr>
        <w:t xml:space="preserve"> do</w:t>
      </w:r>
      <w:r w:rsidRPr="00A657BA">
        <w:rPr>
          <w:color w:val="000000" w:themeColor="text1"/>
        </w:rPr>
        <w:t xml:space="preserve"> </w:t>
      </w:r>
      <w:r w:rsidR="007E23B2">
        <w:rPr>
          <w:color w:val="000000" w:themeColor="text1"/>
        </w:rPr>
        <w:t xml:space="preserve">jej </w:t>
      </w:r>
      <w:r w:rsidR="00DE5740" w:rsidRPr="00A657BA">
        <w:rPr>
          <w:color w:val="000000" w:themeColor="text1"/>
        </w:rPr>
        <w:t>niezawieszania</w:t>
      </w:r>
      <w:r w:rsidR="0080179A">
        <w:rPr>
          <w:color w:val="000000" w:themeColor="text1"/>
        </w:rPr>
        <w:t xml:space="preserve"> łącznie na okres dłuższy niż 6 miesięcy</w:t>
      </w:r>
      <w:r w:rsidR="00865EC0">
        <w:rPr>
          <w:color w:val="000000" w:themeColor="text1"/>
        </w:rPr>
        <w:t>;</w:t>
      </w:r>
    </w:p>
    <w:p w14:paraId="1ED7E1CF" w14:textId="524F6F1D" w:rsidR="0080179A" w:rsidRPr="0080179A" w:rsidRDefault="004767A2" w:rsidP="0080179A">
      <w:pPr>
        <w:pStyle w:val="Akapitzlist"/>
        <w:numPr>
          <w:ilvl w:val="0"/>
          <w:numId w:val="18"/>
        </w:numPr>
        <w:ind w:left="567" w:hanging="283"/>
        <w:jc w:val="both"/>
        <w:rPr>
          <w:color w:val="000000" w:themeColor="text1"/>
        </w:rPr>
      </w:pPr>
      <w:r w:rsidRPr="0054376F">
        <w:t xml:space="preserve">nie złożyły wniosku w innym </w:t>
      </w:r>
      <w:r w:rsidR="007E23B2">
        <w:t>p</w:t>
      </w:r>
      <w:r w:rsidRPr="0054376F">
        <w:t xml:space="preserve">owiatowym </w:t>
      </w:r>
      <w:r w:rsidR="007E23B2">
        <w:t>u</w:t>
      </w:r>
      <w:r w:rsidRPr="0054376F">
        <w:t xml:space="preserve">rzędzie </w:t>
      </w:r>
      <w:r w:rsidR="007E23B2">
        <w:t>p</w:t>
      </w:r>
      <w:r w:rsidRPr="0054376F">
        <w:t xml:space="preserve">racy o przyznanie dofinansowania lub przyznanie </w:t>
      </w:r>
      <w:r w:rsidR="00B43D96">
        <w:t xml:space="preserve">jednorazowo </w:t>
      </w:r>
      <w:r w:rsidRPr="0054376F">
        <w:t>środków na założenie lub przystąpienie do spółdzielni socjalnej;</w:t>
      </w:r>
    </w:p>
    <w:p w14:paraId="77D2D8F7" w14:textId="20FBFE35" w:rsidR="00BB7646" w:rsidRPr="0080179A" w:rsidRDefault="004767A2" w:rsidP="00A657BA">
      <w:pPr>
        <w:pStyle w:val="Akapitzlist"/>
        <w:numPr>
          <w:ilvl w:val="0"/>
          <w:numId w:val="18"/>
        </w:numPr>
        <w:ind w:left="567" w:hanging="283"/>
        <w:jc w:val="both"/>
        <w:rPr>
          <w:color w:val="000000" w:themeColor="text1"/>
        </w:rPr>
      </w:pPr>
      <w:r w:rsidRPr="0054376F">
        <w:t>spełniają warunki d</w:t>
      </w:r>
      <w:r w:rsidR="00B43D96">
        <w:t>o uzyskania pomocy de minimi</w:t>
      </w:r>
      <w:r w:rsidR="00FE3F76">
        <w:t>s.</w:t>
      </w:r>
    </w:p>
    <w:p w14:paraId="776437BA" w14:textId="227F34B2" w:rsidR="0080179A" w:rsidRPr="00AE5566" w:rsidRDefault="0080179A" w:rsidP="00403D08">
      <w:pPr>
        <w:pStyle w:val="Akapitzlist"/>
        <w:ind w:left="567"/>
        <w:jc w:val="both"/>
        <w:rPr>
          <w:color w:val="FF0000"/>
        </w:rPr>
      </w:pPr>
    </w:p>
    <w:p w14:paraId="6EDA7988" w14:textId="77777777" w:rsidR="00F14794" w:rsidRPr="00865EC0" w:rsidRDefault="00F14794" w:rsidP="00F14794">
      <w:pPr>
        <w:pStyle w:val="Akapitzlist"/>
        <w:spacing w:line="240" w:lineRule="auto"/>
        <w:ind w:left="284"/>
        <w:jc w:val="both"/>
        <w:rPr>
          <w:sz w:val="14"/>
        </w:rPr>
      </w:pPr>
    </w:p>
    <w:p w14:paraId="4E7555B5" w14:textId="7F08ADDB" w:rsidR="00BB7646" w:rsidRDefault="00F14794" w:rsidP="00A657BA">
      <w:pPr>
        <w:pStyle w:val="Akapitzlist"/>
        <w:numPr>
          <w:ilvl w:val="0"/>
          <w:numId w:val="16"/>
        </w:numPr>
        <w:ind w:left="284" w:hanging="284"/>
        <w:jc w:val="both"/>
      </w:pPr>
      <w:r>
        <w:t xml:space="preserve">O </w:t>
      </w:r>
      <w:r w:rsidR="00BB7646">
        <w:t xml:space="preserve">przyznanie jednorazowo środków na podjęcie działalności gospodarczej </w:t>
      </w:r>
      <w:r w:rsidR="00485BB0">
        <w:t>mogą ubiegać się opiekunowie osób niepełnosprawnych</w:t>
      </w:r>
      <w:r w:rsidR="00C47B12">
        <w:t xml:space="preserve"> (tj.</w:t>
      </w:r>
      <w:r w:rsidR="00CC69B2">
        <w:t xml:space="preserve"> </w:t>
      </w:r>
      <w:r w:rsidR="00B407DD">
        <w:t xml:space="preserve">bezrobotny lub </w:t>
      </w:r>
      <w:r w:rsidR="00C47B12">
        <w:t>pos</w:t>
      </w:r>
      <w:r w:rsidR="00A657BA">
        <w:t>zukujący pracy niepozostający w </w:t>
      </w:r>
      <w:r w:rsidR="00C47B12">
        <w:t xml:space="preserve">zatrudnieniu lub niewykonujący innej pracy zarobkowej </w:t>
      </w:r>
      <w:r w:rsidR="00EF0188">
        <w:t>o</w:t>
      </w:r>
      <w:r w:rsidR="00FE3F76">
        <w:t>piekunach</w:t>
      </w:r>
      <w:r w:rsidR="00EF0188">
        <w:t xml:space="preserve"> osoby niepełnosprawnej, </w:t>
      </w:r>
      <w:r w:rsidR="00A657BA">
        <w:t>z </w:t>
      </w:r>
      <w:r w:rsidR="00C47B12">
        <w:t>wyłączeniem opiekunów osoby niepełnosprawnej pobierając</w:t>
      </w:r>
      <w:r w:rsidR="00FE3F76">
        <w:t>ych</w:t>
      </w:r>
      <w:r w:rsidR="00C47B12">
        <w:t xml:space="preserve"> świadczenie pielęgnacyjne lub specjalny zasiłek opiekuńczy na podstawie przepisów o ustaleniu i w</w:t>
      </w:r>
      <w:r w:rsidR="00865EC0">
        <w:t>ypłacie zasiłków dla opiekunów)</w:t>
      </w:r>
      <w:r w:rsidR="00485BB0">
        <w:t>, którzy spełniają poniższe warunki:</w:t>
      </w:r>
    </w:p>
    <w:p w14:paraId="63E2E923" w14:textId="77777777" w:rsidR="00865EC0" w:rsidRPr="00865EC0" w:rsidRDefault="00865EC0" w:rsidP="00865EC0">
      <w:pPr>
        <w:pStyle w:val="Akapitzlist"/>
        <w:ind w:left="284"/>
        <w:jc w:val="both"/>
        <w:rPr>
          <w:sz w:val="14"/>
        </w:rPr>
      </w:pPr>
    </w:p>
    <w:p w14:paraId="0665F1F9" w14:textId="3D735B15" w:rsidR="00F14794" w:rsidRDefault="00A6157A" w:rsidP="00A657BA">
      <w:pPr>
        <w:pStyle w:val="Akapitzlist"/>
        <w:numPr>
          <w:ilvl w:val="0"/>
          <w:numId w:val="21"/>
        </w:numPr>
        <w:spacing w:after="0"/>
        <w:ind w:left="567" w:hanging="283"/>
        <w:jc w:val="both"/>
      </w:pPr>
      <w:r>
        <w:t>w</w:t>
      </w:r>
      <w:r w:rsidR="00485BB0">
        <w:t xml:space="preserve"> okresie 12 miesięcy bezpośrednio poprzedzających dzień z</w:t>
      </w:r>
      <w:r w:rsidR="00A657BA">
        <w:t>łożenia wniosku nie przerwały z </w:t>
      </w:r>
      <w:r w:rsidR="00485BB0">
        <w:t>własnej winy szkolenia</w:t>
      </w:r>
      <w:r w:rsidR="000462BD">
        <w:t>,</w:t>
      </w:r>
      <w:r w:rsidR="00485BB0">
        <w:t xml:space="preserve"> stażu, pracy interwencyjnej, studiów podyplomowych, przygotowania zawodowego dorosłych;</w:t>
      </w:r>
    </w:p>
    <w:p w14:paraId="1000A28B" w14:textId="77777777" w:rsidR="00F14794" w:rsidRDefault="00A6157A" w:rsidP="00A657BA">
      <w:pPr>
        <w:pStyle w:val="Akapitzlist"/>
        <w:numPr>
          <w:ilvl w:val="0"/>
          <w:numId w:val="21"/>
        </w:numPr>
        <w:spacing w:after="0"/>
        <w:ind w:left="567" w:hanging="283"/>
        <w:jc w:val="both"/>
      </w:pPr>
      <w:r w:rsidRPr="0054376F">
        <w:t>nie otrzymały dotychczas z Funduszu Pracy lub innych środków publicznych bezzwrotnych środków na podjęcie działalności gospodarczej lub rolniczej, założenie lub przystąpienie do spółdzielni socjalnej;</w:t>
      </w:r>
    </w:p>
    <w:p w14:paraId="0368741C" w14:textId="4477CB90" w:rsidR="00F14794" w:rsidRDefault="00A6157A" w:rsidP="00A657BA">
      <w:pPr>
        <w:pStyle w:val="Akapitzlist"/>
        <w:numPr>
          <w:ilvl w:val="0"/>
          <w:numId w:val="21"/>
        </w:numPr>
        <w:spacing w:after="0"/>
        <w:ind w:left="567" w:hanging="283"/>
        <w:jc w:val="both"/>
      </w:pPr>
      <w:r w:rsidRPr="0054376F">
        <w:t>nie pode</w:t>
      </w:r>
      <w:r>
        <w:t xml:space="preserve">jmą zatrudnienia w okresie </w:t>
      </w:r>
      <w:r w:rsidR="00E62920" w:rsidRPr="00EB4E36">
        <w:t>pierwszych</w:t>
      </w:r>
      <w:r w:rsidR="00E62920">
        <w:t xml:space="preserve"> </w:t>
      </w:r>
      <w:r>
        <w:t>12 miesię</w:t>
      </w:r>
      <w:r w:rsidRPr="0054376F">
        <w:t>cy od dnia rozpoczęcia prowadzenia działalności gospodarczej;</w:t>
      </w:r>
    </w:p>
    <w:p w14:paraId="593AFFD5" w14:textId="77777777" w:rsidR="00F14794" w:rsidRDefault="00A6157A" w:rsidP="00A657BA">
      <w:pPr>
        <w:pStyle w:val="Akapitzlist"/>
        <w:numPr>
          <w:ilvl w:val="0"/>
          <w:numId w:val="21"/>
        </w:numPr>
        <w:spacing w:after="0"/>
        <w:ind w:left="567" w:hanging="283"/>
        <w:jc w:val="both"/>
      </w:pPr>
      <w:r w:rsidRPr="0054376F">
        <w:t>nie były w okresie 2 lat przed dniem złożenia wniosku skazane za przestępstwa przeciwko obrotowi gospodarczemu, w rozumieniu ustawy z dnia 6</w:t>
      </w:r>
      <w:r>
        <w:t xml:space="preserve"> czerwca 1997 r. – Kodeks karny;</w:t>
      </w:r>
    </w:p>
    <w:p w14:paraId="477567EB" w14:textId="5E9397B2" w:rsidR="00F14794" w:rsidRDefault="00A6157A" w:rsidP="00A657BA">
      <w:pPr>
        <w:pStyle w:val="Akapitzlist"/>
        <w:numPr>
          <w:ilvl w:val="0"/>
          <w:numId w:val="21"/>
        </w:numPr>
        <w:spacing w:after="0"/>
        <w:ind w:left="567" w:hanging="283"/>
        <w:jc w:val="both"/>
      </w:pPr>
      <w:r w:rsidRPr="0054376F">
        <w:t xml:space="preserve">zobowiążą się do prowadzenia działalności gospodarczej </w:t>
      </w:r>
      <w:r w:rsidR="00E62920" w:rsidRPr="00EB4E36">
        <w:t>przez okres co najmniej</w:t>
      </w:r>
      <w:r w:rsidRPr="00EB4E36">
        <w:t xml:space="preserve"> 12 </w:t>
      </w:r>
      <w:r w:rsidRPr="0054376F">
        <w:t>miesięcy od dnia jej rozpoczęcia</w:t>
      </w:r>
      <w:r w:rsidR="00E62920">
        <w:t xml:space="preserve"> oraz </w:t>
      </w:r>
      <w:r w:rsidR="00FE3F76">
        <w:t xml:space="preserve"> do </w:t>
      </w:r>
      <w:r w:rsidR="00E62920" w:rsidRPr="00EB4E36">
        <w:t>niezawieszania jej wykonywania łącznie na okres dłuższy niż 6 miesięcy</w:t>
      </w:r>
      <w:r w:rsidR="00B5066E" w:rsidRPr="00EB4E36">
        <w:t>;</w:t>
      </w:r>
    </w:p>
    <w:p w14:paraId="7E207E88" w14:textId="77777777" w:rsidR="00F14794" w:rsidRDefault="00A6157A" w:rsidP="00A657BA">
      <w:pPr>
        <w:pStyle w:val="Akapitzlist"/>
        <w:numPr>
          <w:ilvl w:val="0"/>
          <w:numId w:val="21"/>
        </w:numPr>
        <w:spacing w:after="0"/>
        <w:ind w:left="567" w:hanging="283"/>
        <w:jc w:val="both"/>
      </w:pPr>
      <w:r w:rsidRPr="0054376F">
        <w:t>nie złożyły wniosku w innym Powiatowym Urzędzie Pracy o przyznanie dofinansowania lub przyznanie środków na założenie lub przystąpienie do spółdzielni socjalnej;</w:t>
      </w:r>
    </w:p>
    <w:p w14:paraId="3FA31148" w14:textId="77777777" w:rsidR="00A6157A" w:rsidRPr="0054376F" w:rsidRDefault="00A6157A" w:rsidP="00A657BA">
      <w:pPr>
        <w:pStyle w:val="Akapitzlist"/>
        <w:numPr>
          <w:ilvl w:val="0"/>
          <w:numId w:val="21"/>
        </w:numPr>
        <w:spacing w:after="0"/>
        <w:ind w:left="567" w:hanging="283"/>
        <w:jc w:val="both"/>
      </w:pPr>
      <w:r w:rsidRPr="0054376F">
        <w:t>spełniają warunki</w:t>
      </w:r>
      <w:r>
        <w:t xml:space="preserve"> do uzyskania pomocy de minimis.</w:t>
      </w:r>
    </w:p>
    <w:p w14:paraId="6DDAC3F5" w14:textId="77777777" w:rsidR="004767A2" w:rsidRPr="002817D7" w:rsidRDefault="004767A2" w:rsidP="002817D7">
      <w:pPr>
        <w:spacing w:line="240" w:lineRule="auto"/>
        <w:rPr>
          <w:b/>
          <w:bCs/>
          <w:sz w:val="14"/>
        </w:rPr>
      </w:pPr>
    </w:p>
    <w:p w14:paraId="7C9C6ECF" w14:textId="512B39AB" w:rsidR="004767A2" w:rsidRDefault="00810A1C" w:rsidP="00A657BA">
      <w:pPr>
        <w:pStyle w:val="Akapitzlist"/>
        <w:numPr>
          <w:ilvl w:val="0"/>
          <w:numId w:val="32"/>
        </w:numPr>
        <w:ind w:left="426" w:hanging="426"/>
        <w:rPr>
          <w:b/>
          <w:bCs/>
        </w:rPr>
      </w:pPr>
      <w:r>
        <w:rPr>
          <w:b/>
          <w:bCs/>
        </w:rPr>
        <w:t xml:space="preserve">Zasady </w:t>
      </w:r>
      <w:r w:rsidR="004767A2" w:rsidRPr="00E7007E">
        <w:rPr>
          <w:b/>
          <w:bCs/>
        </w:rPr>
        <w:t xml:space="preserve"> ubiegania się</w:t>
      </w:r>
      <w:r w:rsidR="00366FA3">
        <w:rPr>
          <w:b/>
          <w:bCs/>
        </w:rPr>
        <w:t xml:space="preserve"> o wsparcie</w:t>
      </w:r>
    </w:p>
    <w:p w14:paraId="2C2161C6" w14:textId="77777777" w:rsidR="00A657BA" w:rsidRPr="002817D7" w:rsidRDefault="00A657BA" w:rsidP="00A657BA">
      <w:pPr>
        <w:pStyle w:val="Akapitzlist"/>
        <w:ind w:left="426"/>
        <w:rPr>
          <w:b/>
          <w:bCs/>
          <w:sz w:val="14"/>
        </w:rPr>
      </w:pPr>
    </w:p>
    <w:p w14:paraId="1853EF1E" w14:textId="17B0A39A" w:rsidR="00F14794" w:rsidRDefault="004767A2" w:rsidP="004767A2">
      <w:pPr>
        <w:pStyle w:val="Akapitzlist"/>
        <w:numPr>
          <w:ilvl w:val="0"/>
          <w:numId w:val="22"/>
        </w:numPr>
        <w:ind w:left="284" w:hanging="284"/>
        <w:jc w:val="both"/>
      </w:pPr>
      <w:r w:rsidRPr="0054376F">
        <w:t>Warunkiem ubiegania się o przyznanie jednorazowo środków na podjęcie działalności gospodarczej jest złożenie stosownego wniosku na druku pobranym w Powiatowym Urzędzie Pracy w Wągrowcu lub ze strony internetowej</w:t>
      </w:r>
      <w:r w:rsidR="000462BD">
        <w:t xml:space="preserve"> </w:t>
      </w:r>
      <w:r w:rsidR="00063BB7">
        <w:t>wagrowiec.praca.gov.pl</w:t>
      </w:r>
      <w:r w:rsidR="00A657BA">
        <w:t>.</w:t>
      </w:r>
    </w:p>
    <w:p w14:paraId="1473AA65" w14:textId="77777777" w:rsidR="00366FA3" w:rsidRDefault="00366FA3" w:rsidP="00366FA3">
      <w:pPr>
        <w:pStyle w:val="Akapitzlist"/>
        <w:numPr>
          <w:ilvl w:val="0"/>
          <w:numId w:val="22"/>
        </w:numPr>
        <w:ind w:left="284" w:hanging="284"/>
        <w:jc w:val="both"/>
      </w:pPr>
      <w:r w:rsidRPr="0054376F">
        <w:t xml:space="preserve">Złożenie wniosku nie jest jednoznaczne z przyznaniem jednorazowo środków na podjęcie działalności gospodarczej. </w:t>
      </w:r>
    </w:p>
    <w:p w14:paraId="4781A540" w14:textId="77777777" w:rsidR="00F14794" w:rsidRDefault="004767A2" w:rsidP="004767A2">
      <w:pPr>
        <w:pStyle w:val="Akapitzlist"/>
        <w:numPr>
          <w:ilvl w:val="0"/>
          <w:numId w:val="22"/>
        </w:numPr>
        <w:ind w:left="284" w:hanging="284"/>
        <w:jc w:val="both"/>
      </w:pPr>
      <w:r w:rsidRPr="0054376F">
        <w:t>W przypadku odmowy uwzględnienia wniosku, bezrobotny</w:t>
      </w:r>
      <w:r w:rsidR="00A6157A">
        <w:t>,</w:t>
      </w:r>
      <w:r w:rsidR="00A6157A" w:rsidRPr="00A6157A">
        <w:t xml:space="preserve"> </w:t>
      </w:r>
      <w:r w:rsidR="00A6157A">
        <w:t xml:space="preserve">absolwent CIS, </w:t>
      </w:r>
      <w:r w:rsidR="00A6157A" w:rsidRPr="0054376F">
        <w:t>absolwent KIS</w:t>
      </w:r>
      <w:r w:rsidR="00A6157A">
        <w:t xml:space="preserve"> lub opiekun może ponownie ubiegać się </w:t>
      </w:r>
      <w:r w:rsidRPr="0054376F">
        <w:t>o przyznanie jednorazowo środków na podjęcie działalności gospodarczej składając nowy wniosek.</w:t>
      </w:r>
    </w:p>
    <w:p w14:paraId="570A5657" w14:textId="3E211DDD" w:rsidR="00366FA3" w:rsidRDefault="00366FA3" w:rsidP="00366FA3">
      <w:pPr>
        <w:pStyle w:val="Akapitzlist"/>
        <w:numPr>
          <w:ilvl w:val="0"/>
          <w:numId w:val="22"/>
        </w:numPr>
        <w:ind w:left="284" w:hanging="284"/>
        <w:jc w:val="both"/>
      </w:pPr>
      <w:r w:rsidRPr="0054376F">
        <w:t>Środki na podjęci</w:t>
      </w:r>
      <w:r>
        <w:t xml:space="preserve">e działalności gospodarczej nie </w:t>
      </w:r>
      <w:r w:rsidRPr="0054376F">
        <w:t>są przyznawane na podjęcie działalności gospodarczej</w:t>
      </w:r>
      <w:r>
        <w:t xml:space="preserve"> prowadzonej</w:t>
      </w:r>
      <w:r w:rsidRPr="0054376F">
        <w:t xml:space="preserve"> w ramach spółek</w:t>
      </w:r>
      <w:r w:rsidR="00FE3F76">
        <w:t>.</w:t>
      </w:r>
    </w:p>
    <w:p w14:paraId="53AD5679" w14:textId="77777777" w:rsidR="00F14794" w:rsidRDefault="004767A2" w:rsidP="00A657BA">
      <w:pPr>
        <w:pStyle w:val="Akapitzlist"/>
        <w:numPr>
          <w:ilvl w:val="0"/>
          <w:numId w:val="22"/>
        </w:numPr>
        <w:ind w:left="284" w:hanging="284"/>
        <w:jc w:val="both"/>
      </w:pPr>
      <w:r w:rsidRPr="0054376F">
        <w:lastRenderedPageBreak/>
        <w:t>Osobom podlegającym ubezpieczeniu społecznemu rolników, z którymi rozwiązano stosunek pracy z przyczyn dotyczących zakładu pracy, nieuprawnionym do zasiłku, dofinansowanie na podjęcie działalności jest udzielane zgodnie z niniejszymi zasadami.</w:t>
      </w:r>
    </w:p>
    <w:p w14:paraId="3BDB5213" w14:textId="77777777" w:rsidR="00F14794" w:rsidRDefault="00A6157A" w:rsidP="00A657BA">
      <w:pPr>
        <w:pStyle w:val="Akapitzlist"/>
        <w:numPr>
          <w:ilvl w:val="0"/>
          <w:numId w:val="22"/>
        </w:numPr>
        <w:ind w:left="284" w:hanging="284"/>
        <w:jc w:val="both"/>
      </w:pPr>
      <w:r>
        <w:t xml:space="preserve">Bezrobotny, absolwent CIS, </w:t>
      </w:r>
      <w:r w:rsidR="004767A2" w:rsidRPr="0054376F">
        <w:t xml:space="preserve">absolwent KIS </w:t>
      </w:r>
      <w:r>
        <w:t xml:space="preserve">lub opiekun </w:t>
      </w:r>
      <w:r w:rsidR="004767A2" w:rsidRPr="0054376F">
        <w:t xml:space="preserve">ubiegający się o przyznanie jednorazowych środków na podjęcie działalności gospodarczej zobowiązany jest złożyć zabezpieczenie na wypadek konieczności ich zwrotu. </w:t>
      </w:r>
    </w:p>
    <w:p w14:paraId="67E86EE1" w14:textId="77777777" w:rsidR="00F14794" w:rsidRDefault="004767A2" w:rsidP="00A657BA">
      <w:pPr>
        <w:pStyle w:val="Akapitzlist"/>
        <w:numPr>
          <w:ilvl w:val="0"/>
          <w:numId w:val="22"/>
        </w:numPr>
        <w:ind w:left="284" w:hanging="284"/>
        <w:jc w:val="both"/>
      </w:pPr>
      <w:r w:rsidRPr="0054376F">
        <w:t>Formami zabezpieczenia zwrotu może być:</w:t>
      </w:r>
    </w:p>
    <w:p w14:paraId="2F475B53" w14:textId="77777777" w:rsidR="002817D7" w:rsidRPr="002817D7" w:rsidRDefault="002817D7" w:rsidP="002817D7">
      <w:pPr>
        <w:pStyle w:val="Akapitzlist"/>
        <w:spacing w:line="240" w:lineRule="auto"/>
        <w:ind w:left="284"/>
        <w:jc w:val="both"/>
        <w:rPr>
          <w:sz w:val="14"/>
        </w:rPr>
      </w:pPr>
    </w:p>
    <w:p w14:paraId="5AF28E9F" w14:textId="767B925A" w:rsidR="00F14794" w:rsidRDefault="00F14794" w:rsidP="002817D7">
      <w:pPr>
        <w:pStyle w:val="Akapitzlist"/>
        <w:numPr>
          <w:ilvl w:val="0"/>
          <w:numId w:val="23"/>
        </w:numPr>
        <w:ind w:left="709" w:hanging="425"/>
        <w:jc w:val="both"/>
      </w:pPr>
      <w:r>
        <w:t>poręczenie cywilne</w:t>
      </w:r>
      <w:r w:rsidR="002817D7">
        <w:t>,</w:t>
      </w:r>
    </w:p>
    <w:p w14:paraId="26563E48" w14:textId="7DAA89E4" w:rsidR="00F14794" w:rsidRDefault="00F14794" w:rsidP="002817D7">
      <w:pPr>
        <w:pStyle w:val="Akapitzlist"/>
        <w:numPr>
          <w:ilvl w:val="0"/>
          <w:numId w:val="23"/>
        </w:numPr>
        <w:ind w:left="709" w:hanging="425"/>
        <w:jc w:val="both"/>
      </w:pPr>
      <w:r w:rsidRPr="0054376F">
        <w:t>weksel z poręczeniem wekslowym (awal)</w:t>
      </w:r>
      <w:r w:rsidR="002817D7">
        <w:t>,</w:t>
      </w:r>
    </w:p>
    <w:p w14:paraId="55A025CC" w14:textId="1278F222" w:rsidR="00F14794" w:rsidRDefault="00F14794" w:rsidP="002817D7">
      <w:pPr>
        <w:pStyle w:val="Akapitzlist"/>
        <w:numPr>
          <w:ilvl w:val="0"/>
          <w:numId w:val="23"/>
        </w:numPr>
        <w:ind w:left="709" w:hanging="425"/>
        <w:jc w:val="both"/>
      </w:pPr>
      <w:r w:rsidRPr="0054376F">
        <w:t>gwarancja bankowa</w:t>
      </w:r>
      <w:r w:rsidR="002817D7">
        <w:t>,</w:t>
      </w:r>
    </w:p>
    <w:p w14:paraId="7BD6F48C" w14:textId="6A569EA7" w:rsidR="00F14794" w:rsidRDefault="00F14794" w:rsidP="002817D7">
      <w:pPr>
        <w:pStyle w:val="Akapitzlist"/>
        <w:numPr>
          <w:ilvl w:val="0"/>
          <w:numId w:val="23"/>
        </w:numPr>
        <w:ind w:left="709" w:hanging="425"/>
        <w:jc w:val="both"/>
      </w:pPr>
      <w:r w:rsidRPr="0054376F">
        <w:t>zastaw</w:t>
      </w:r>
      <w:r w:rsidR="00EB4E36">
        <w:t xml:space="preserve"> rejestrowy</w:t>
      </w:r>
      <w:r w:rsidRPr="0054376F">
        <w:t xml:space="preserve"> na prawach i rzeczach</w:t>
      </w:r>
      <w:r w:rsidR="002817D7">
        <w:t>,</w:t>
      </w:r>
    </w:p>
    <w:p w14:paraId="00709F37" w14:textId="1613FCF5" w:rsidR="00F14794" w:rsidRDefault="00F14794" w:rsidP="002817D7">
      <w:pPr>
        <w:pStyle w:val="Akapitzlist"/>
        <w:numPr>
          <w:ilvl w:val="0"/>
          <w:numId w:val="23"/>
        </w:numPr>
        <w:ind w:left="709" w:hanging="425"/>
        <w:jc w:val="both"/>
      </w:pPr>
      <w:r w:rsidRPr="0054376F">
        <w:t xml:space="preserve">blokada </w:t>
      </w:r>
      <w:r w:rsidR="00913265">
        <w:t>środków zgromadzonych na rachunku płatniczym</w:t>
      </w:r>
      <w:r w:rsidR="002817D7">
        <w:t>,</w:t>
      </w:r>
    </w:p>
    <w:p w14:paraId="7B98BA4C" w14:textId="741F4BF1" w:rsidR="00F14794" w:rsidRDefault="00F14794" w:rsidP="002817D7">
      <w:pPr>
        <w:pStyle w:val="Akapitzlist"/>
        <w:numPr>
          <w:ilvl w:val="0"/>
          <w:numId w:val="23"/>
        </w:numPr>
        <w:ind w:left="709" w:hanging="425"/>
        <w:jc w:val="both"/>
      </w:pPr>
      <w:r w:rsidRPr="0054376F">
        <w:t>akt notarialny o poddaniu się egzekucji przez dłużnika</w:t>
      </w:r>
      <w:r w:rsidR="00E62920">
        <w:t xml:space="preserve">, </w:t>
      </w:r>
    </w:p>
    <w:p w14:paraId="7DDF1C4B" w14:textId="5C17F4DC" w:rsidR="00E62920" w:rsidRPr="00EB4E36" w:rsidRDefault="00E62920" w:rsidP="002817D7">
      <w:pPr>
        <w:pStyle w:val="Akapitzlist"/>
        <w:numPr>
          <w:ilvl w:val="0"/>
          <w:numId w:val="23"/>
        </w:numPr>
        <w:ind w:left="709" w:hanging="425"/>
        <w:jc w:val="both"/>
      </w:pPr>
      <w:r w:rsidRPr="00EB4E36">
        <w:t>weksel in blanco.</w:t>
      </w:r>
    </w:p>
    <w:p w14:paraId="3AD7C36A" w14:textId="7751C10C" w:rsidR="00EB4E36" w:rsidRPr="00EB4E36" w:rsidRDefault="00EB4E36" w:rsidP="00EB4E36">
      <w:pPr>
        <w:jc w:val="both"/>
      </w:pPr>
      <w:r w:rsidRPr="00EB4E36">
        <w:t>Zabezpieczenie może zostać ustanowione w jednej</w:t>
      </w:r>
      <w:r w:rsidR="00A14BAA">
        <w:t xml:space="preserve"> lub</w:t>
      </w:r>
      <w:r w:rsidRPr="00EB4E36">
        <w:t xml:space="preserve"> kilku formach . Przy zabezpieczeniu w    formie weksla in blanco albo aktu notarialnego o poddaniu się egzekucji jest konieczne ustanowienie dodatkowego zabezpieczenia</w:t>
      </w:r>
      <w:r>
        <w:t>.</w:t>
      </w:r>
    </w:p>
    <w:p w14:paraId="23B3ECC0" w14:textId="77777777" w:rsidR="004767A2" w:rsidRDefault="004767A2" w:rsidP="00A657BA">
      <w:pPr>
        <w:pStyle w:val="Akapitzlist"/>
        <w:numPr>
          <w:ilvl w:val="0"/>
          <w:numId w:val="22"/>
        </w:numPr>
        <w:ind w:left="284" w:hanging="284"/>
        <w:jc w:val="both"/>
      </w:pPr>
      <w:r w:rsidRPr="0054376F">
        <w:t>W celu prawidłowego zabezpieczenia suma wynikająca z zabezpieczeń musi zapewnić zwrot wysokości przyznanych środków wraz z odsetkami i kosztami postępowania.</w:t>
      </w:r>
    </w:p>
    <w:p w14:paraId="488E45C9" w14:textId="77777777" w:rsidR="004767A2" w:rsidRDefault="004767A2" w:rsidP="00A657BA">
      <w:pPr>
        <w:pStyle w:val="Akapitzlist"/>
        <w:numPr>
          <w:ilvl w:val="0"/>
          <w:numId w:val="22"/>
        </w:numPr>
        <w:ind w:left="284" w:hanging="284"/>
        <w:jc w:val="both"/>
      </w:pPr>
      <w:r w:rsidRPr="0054376F">
        <w:t>Poręczycielem może być osoba fizyczna albo prawna:</w:t>
      </w:r>
    </w:p>
    <w:p w14:paraId="40803421" w14:textId="77777777" w:rsidR="001831F2" w:rsidRPr="001831F2" w:rsidRDefault="001831F2" w:rsidP="001831F2">
      <w:pPr>
        <w:pStyle w:val="Akapitzlist"/>
        <w:spacing w:line="240" w:lineRule="auto"/>
        <w:ind w:left="284"/>
        <w:jc w:val="both"/>
        <w:rPr>
          <w:sz w:val="14"/>
        </w:rPr>
      </w:pPr>
    </w:p>
    <w:p w14:paraId="1518072A" w14:textId="7973F216" w:rsidR="00F14794" w:rsidRPr="00D6114C" w:rsidRDefault="004767A2" w:rsidP="001831F2">
      <w:pPr>
        <w:pStyle w:val="Akapitzlist"/>
        <w:numPr>
          <w:ilvl w:val="0"/>
          <w:numId w:val="24"/>
        </w:numPr>
        <w:spacing w:after="0"/>
        <w:ind w:left="709" w:hanging="425"/>
        <w:jc w:val="both"/>
      </w:pPr>
      <w:r w:rsidRPr="0054376F">
        <w:t>pozostająca w stosunku pracy z pracodawcą ni</w:t>
      </w:r>
      <w:r w:rsidR="007A4119">
        <w:t>e</w:t>
      </w:r>
      <w:r w:rsidRPr="0054376F">
        <w:t xml:space="preserve">będącym w stanie likwidacji lub upadłości, zatrudniona na czas nieokreślony lub określony nie krótszy niż 2 lata licząc od dnia podpisania umowy o dofinansowanie, niebędąca w okresie wypowiedzenia, wobec której nie są ustanowione zajęcia sądowe lub administracyjne, </w:t>
      </w:r>
      <w:r w:rsidR="003B673E">
        <w:t xml:space="preserve">osiągająca </w:t>
      </w:r>
      <w:r w:rsidR="008F18F8" w:rsidRPr="00D6114C">
        <w:t xml:space="preserve">miesięczne </w:t>
      </w:r>
      <w:r w:rsidR="003B673E" w:rsidRPr="00D6114C">
        <w:t>wynagrodzenie brutto w wysokości co najmniej 130 % obowiązującego minimalnego wynagrodzenia,</w:t>
      </w:r>
    </w:p>
    <w:p w14:paraId="55D79340" w14:textId="07506D3A" w:rsidR="00F14794" w:rsidRPr="00D6114C" w:rsidRDefault="004767A2" w:rsidP="001831F2">
      <w:pPr>
        <w:pStyle w:val="Akapitzlist"/>
        <w:numPr>
          <w:ilvl w:val="0"/>
          <w:numId w:val="24"/>
        </w:numPr>
        <w:spacing w:after="0"/>
        <w:ind w:left="709" w:hanging="425"/>
        <w:jc w:val="both"/>
      </w:pPr>
      <w:r w:rsidRPr="00D6114C">
        <w:t xml:space="preserve">osoba posiadająca prawo do emerytury lub renty stałej, </w:t>
      </w:r>
      <w:r w:rsidR="003B673E" w:rsidRPr="00D6114C">
        <w:t xml:space="preserve">osiągająca </w:t>
      </w:r>
      <w:r w:rsidR="008F18F8" w:rsidRPr="00D6114C">
        <w:t xml:space="preserve">miesięczne </w:t>
      </w:r>
      <w:r w:rsidR="003B673E" w:rsidRPr="00D6114C">
        <w:t>świadczenie brutto w wysokości co najmniej 100 % obowiązującego minimalnego wynagrodzenia,</w:t>
      </w:r>
    </w:p>
    <w:p w14:paraId="4A38D28B" w14:textId="30DC3AC3" w:rsidR="00F14794" w:rsidRPr="00D6114C" w:rsidRDefault="004D0CEB" w:rsidP="001831F2">
      <w:pPr>
        <w:pStyle w:val="Akapitzlist"/>
        <w:numPr>
          <w:ilvl w:val="0"/>
          <w:numId w:val="24"/>
        </w:numPr>
        <w:spacing w:after="0"/>
        <w:ind w:left="709" w:hanging="425"/>
        <w:jc w:val="both"/>
      </w:pPr>
      <w:r w:rsidRPr="00EB4E36">
        <w:t xml:space="preserve">osoba prawna oraz </w:t>
      </w:r>
      <w:r w:rsidR="004767A2" w:rsidRPr="00D6114C">
        <w:t>prowadząca działalność gospodarczą, która to działalność nie jest w stanie likwidacji lub upadłości i nie posiada zaległości wobec ZUS, Urzędu Skarbowego i innych zobowiązań cywilno- prawny</w:t>
      </w:r>
      <w:r w:rsidR="001831F2" w:rsidRPr="00D6114C">
        <w:t>ch,</w:t>
      </w:r>
      <w:r w:rsidR="003B673E" w:rsidRPr="00D6114C">
        <w:t xml:space="preserve"> osiągająca</w:t>
      </w:r>
      <w:r w:rsidR="008F18F8" w:rsidRPr="00D6114C">
        <w:t xml:space="preserve"> miesięczny</w:t>
      </w:r>
      <w:r w:rsidR="003B673E" w:rsidRPr="00D6114C">
        <w:t xml:space="preserve"> dochód w wysokości co najmniej 130 % obowiązującego minimalnego wynagrodzenia</w:t>
      </w:r>
      <w:r w:rsidR="00366FA3" w:rsidRPr="00D6114C">
        <w:t xml:space="preserve">, </w:t>
      </w:r>
      <w:r w:rsidR="00825D11" w:rsidRPr="00D6114C">
        <w:t>z wyłączeniem osoby fizycznej prowadzącej działalność gospodarczą  rozliczając</w:t>
      </w:r>
      <w:r w:rsidR="00810A1C" w:rsidRPr="00D6114C">
        <w:t>ej</w:t>
      </w:r>
      <w:r w:rsidR="00825D11" w:rsidRPr="00D6114C">
        <w:t xml:space="preserve"> się z podatku dochodowego w formie karty podatkowej oraz w formie  ryczałtu od przychodów ewidencjonowanych, </w:t>
      </w:r>
    </w:p>
    <w:p w14:paraId="2A6D30EA" w14:textId="45AD4C29" w:rsidR="004D0CEB" w:rsidRPr="009A66DA" w:rsidRDefault="004767A2" w:rsidP="004D0CEB">
      <w:pPr>
        <w:pStyle w:val="Akapitzlist"/>
        <w:numPr>
          <w:ilvl w:val="0"/>
          <w:numId w:val="24"/>
        </w:numPr>
        <w:spacing w:after="0"/>
        <w:ind w:left="709" w:hanging="425"/>
        <w:jc w:val="both"/>
      </w:pPr>
      <w:r w:rsidRPr="00D6114C">
        <w:t>poręczyciel prowadzący gospodarstwo rolne</w:t>
      </w:r>
      <w:r w:rsidR="003B673E" w:rsidRPr="00D6114C">
        <w:t>, osiągając</w:t>
      </w:r>
      <w:r w:rsidR="008F18F8" w:rsidRPr="00D6114C">
        <w:t>y miesięczny</w:t>
      </w:r>
      <w:r w:rsidR="003B673E" w:rsidRPr="00D6114C">
        <w:t xml:space="preserve"> dochód w wysokości co najmniej 130% obowiązującego minimalnego wynagrodzenia.</w:t>
      </w:r>
      <w:bookmarkStart w:id="0" w:name="_Hlk173322396"/>
    </w:p>
    <w:bookmarkEnd w:id="0"/>
    <w:p w14:paraId="5FB7F591" w14:textId="39FA46C4" w:rsidR="001831F2" w:rsidRPr="004D0CEB" w:rsidRDefault="001831F2" w:rsidP="001831F2">
      <w:pPr>
        <w:spacing w:after="0" w:line="240" w:lineRule="auto"/>
        <w:ind w:left="284"/>
        <w:jc w:val="both"/>
      </w:pPr>
    </w:p>
    <w:p w14:paraId="5FCD9606" w14:textId="4438437D" w:rsidR="00F14794" w:rsidRDefault="003B673E" w:rsidP="003B673E">
      <w:pPr>
        <w:pStyle w:val="Akapitzlist"/>
        <w:ind w:left="426"/>
        <w:jc w:val="both"/>
      </w:pPr>
      <w:r>
        <w:t>Z</w:t>
      </w:r>
      <w:r w:rsidR="004767A2" w:rsidRPr="0054376F">
        <w:t>abezpieczenie</w:t>
      </w:r>
      <w:r w:rsidR="00A16A3B">
        <w:t xml:space="preserve"> powinno zostać złożone przez co najmniej 2 poręczycieli</w:t>
      </w:r>
      <w:r>
        <w:t>.</w:t>
      </w:r>
    </w:p>
    <w:p w14:paraId="425D2DBB" w14:textId="1A7F0CC0" w:rsidR="00825D11" w:rsidRPr="00D6114C" w:rsidRDefault="00825D11" w:rsidP="003B673E">
      <w:pPr>
        <w:pStyle w:val="Akapitzlist"/>
        <w:ind w:left="426"/>
        <w:jc w:val="both"/>
      </w:pPr>
      <w:r w:rsidRPr="00D6114C">
        <w:t>Poręczyciele i ewentualni współmałżonkowie poręczycieli stawiają się osobiście w Urzędzie w dniu podpisania umowy</w:t>
      </w:r>
      <w:r w:rsidR="008F18F8" w:rsidRPr="00D6114C">
        <w:t xml:space="preserve"> o udzielenie dofinansowania w celu podpisania umowy poręczenia.</w:t>
      </w:r>
    </w:p>
    <w:p w14:paraId="51EFD767" w14:textId="77777777" w:rsidR="003B673E" w:rsidRDefault="003B673E" w:rsidP="003B673E">
      <w:pPr>
        <w:pStyle w:val="Akapitzlist"/>
        <w:ind w:left="426"/>
        <w:jc w:val="both"/>
      </w:pPr>
    </w:p>
    <w:p w14:paraId="6D013D0B" w14:textId="77777777" w:rsidR="00F14794" w:rsidRDefault="004767A2" w:rsidP="001831F2">
      <w:pPr>
        <w:pStyle w:val="Akapitzlist"/>
        <w:numPr>
          <w:ilvl w:val="0"/>
          <w:numId w:val="22"/>
        </w:numPr>
        <w:ind w:left="426" w:hanging="426"/>
        <w:jc w:val="both"/>
      </w:pPr>
      <w:r w:rsidRPr="0054376F">
        <w:t xml:space="preserve">Poręczycielem nie </w:t>
      </w:r>
      <w:r w:rsidR="00D0573C">
        <w:t xml:space="preserve">powinien </w:t>
      </w:r>
      <w:r w:rsidRPr="0054376F">
        <w:t>być współmałżonek wnioskodawcy pozostający we wspólnocie majątkowej, ani żadna osoba będąca dłużnikiem (także małżonkowie osób będących dłużnikami) Funduszu Pracy lub innych funduszy publicznych.</w:t>
      </w:r>
    </w:p>
    <w:p w14:paraId="1FCCEEFE" w14:textId="58D6DBFA" w:rsidR="00EB4E36" w:rsidRDefault="00EB4E36" w:rsidP="001831F2">
      <w:pPr>
        <w:pStyle w:val="Akapitzlist"/>
        <w:numPr>
          <w:ilvl w:val="0"/>
          <w:numId w:val="22"/>
        </w:numPr>
        <w:ind w:left="426" w:hanging="426"/>
        <w:jc w:val="both"/>
      </w:pPr>
      <w:r>
        <w:lastRenderedPageBreak/>
        <w:t>Poręczycielem nie może być osoba prawna, z którą wnioskodawca jest w jakikolwiek sposób powiązany( osobowo, kapitałowo, organizacyjnie)</w:t>
      </w:r>
    </w:p>
    <w:p w14:paraId="638FC4A2" w14:textId="27EF6284" w:rsidR="00F14794" w:rsidRDefault="004767A2" w:rsidP="001831F2">
      <w:pPr>
        <w:pStyle w:val="Akapitzlist"/>
        <w:numPr>
          <w:ilvl w:val="0"/>
          <w:numId w:val="22"/>
        </w:numPr>
        <w:ind w:left="426" w:hanging="426"/>
        <w:jc w:val="both"/>
      </w:pPr>
      <w:r w:rsidRPr="0054376F">
        <w:t>Umowę będącą podstawą udzielenia jednorazowych środków na podjęcie działalności gospodarczej podpisuj</w:t>
      </w:r>
      <w:r w:rsidR="00810A1C">
        <w:t>e</w:t>
      </w:r>
      <w:r w:rsidRPr="0054376F">
        <w:t xml:space="preserve"> także współmałżon</w:t>
      </w:r>
      <w:r w:rsidR="00810A1C">
        <w:t>ek / współmałżonka</w:t>
      </w:r>
      <w:r w:rsidRPr="0054376F">
        <w:t xml:space="preserve"> wnioskodawcy. </w:t>
      </w:r>
    </w:p>
    <w:p w14:paraId="1D775B96" w14:textId="77777777" w:rsidR="00F14794" w:rsidRDefault="004767A2" w:rsidP="001831F2">
      <w:pPr>
        <w:pStyle w:val="Akapitzlist"/>
        <w:numPr>
          <w:ilvl w:val="0"/>
          <w:numId w:val="22"/>
        </w:numPr>
        <w:ind w:left="426" w:hanging="426"/>
        <w:jc w:val="both"/>
      </w:pPr>
      <w:r w:rsidRPr="0054376F">
        <w:t xml:space="preserve">Ostateczną decyzję w sprawie liczby poręczycieli i formy zabezpieczenia podejmuje Dyrektor PUP uwzględniając wysokość przyznanych środków, </w:t>
      </w:r>
      <w:r w:rsidR="00FC2AA0">
        <w:t>liczbę</w:t>
      </w:r>
      <w:r w:rsidRPr="0054376F">
        <w:t xml:space="preserve"> poręczycieli i osiągane przez nich dochody. </w:t>
      </w:r>
    </w:p>
    <w:p w14:paraId="07015014" w14:textId="77777777" w:rsidR="00F14794" w:rsidRDefault="004767A2" w:rsidP="001831F2">
      <w:pPr>
        <w:pStyle w:val="Akapitzlist"/>
        <w:numPr>
          <w:ilvl w:val="0"/>
          <w:numId w:val="22"/>
        </w:numPr>
        <w:ind w:left="426" w:hanging="426"/>
        <w:jc w:val="both"/>
      </w:pPr>
      <w:r w:rsidRPr="0054376F">
        <w:t>Koszty związane z zabezpieczeniem zwrotu przedmiotowych środków, w tym także z usunięciem tego zabezpieczenia po wygaśnięciu umowy, ponosi wnioskodawca.</w:t>
      </w:r>
    </w:p>
    <w:p w14:paraId="4ADFADC6" w14:textId="521D725D" w:rsidR="00A657BA" w:rsidRDefault="004767A2" w:rsidP="001831F2">
      <w:pPr>
        <w:pStyle w:val="Akapitzlist"/>
        <w:numPr>
          <w:ilvl w:val="0"/>
          <w:numId w:val="22"/>
        </w:numPr>
        <w:ind w:left="426" w:hanging="426"/>
        <w:jc w:val="both"/>
      </w:pPr>
      <w:r w:rsidRPr="0054376F">
        <w:t>Nieprzedstawienie odpowiedniego zabezpieczenia, zaakceptowanego przez Urząd, może być przyczyną negatywnego rozpatrzenia wniosku.</w:t>
      </w:r>
    </w:p>
    <w:p w14:paraId="113D252E" w14:textId="77777777" w:rsidR="001831F2" w:rsidRDefault="001831F2" w:rsidP="001831F2">
      <w:pPr>
        <w:pStyle w:val="Akapitzlist"/>
        <w:ind w:left="426"/>
        <w:jc w:val="both"/>
        <w:rPr>
          <w:sz w:val="14"/>
        </w:rPr>
      </w:pPr>
    </w:p>
    <w:p w14:paraId="40D8E00D" w14:textId="77777777" w:rsidR="008F18F8" w:rsidRPr="00F52605" w:rsidRDefault="008F18F8" w:rsidP="00F52605">
      <w:pPr>
        <w:jc w:val="both"/>
        <w:rPr>
          <w:sz w:val="14"/>
        </w:rPr>
      </w:pPr>
    </w:p>
    <w:p w14:paraId="6CFBFDB6" w14:textId="55D0C350" w:rsidR="004767A2" w:rsidRDefault="004767A2" w:rsidP="001831F2">
      <w:pPr>
        <w:pStyle w:val="Akapitzlist"/>
        <w:numPr>
          <w:ilvl w:val="0"/>
          <w:numId w:val="32"/>
        </w:numPr>
        <w:ind w:left="426" w:hanging="426"/>
        <w:rPr>
          <w:b/>
          <w:bCs/>
        </w:rPr>
      </w:pPr>
      <w:r w:rsidRPr="00E7007E">
        <w:rPr>
          <w:b/>
          <w:bCs/>
        </w:rPr>
        <w:t>Procedura realizacji</w:t>
      </w:r>
      <w:r w:rsidR="00810A1C">
        <w:rPr>
          <w:b/>
          <w:bCs/>
        </w:rPr>
        <w:t xml:space="preserve"> wsparcia</w:t>
      </w:r>
    </w:p>
    <w:p w14:paraId="44B1A77D" w14:textId="77777777" w:rsidR="00A657BA" w:rsidRPr="001831F2" w:rsidRDefault="00A657BA" w:rsidP="001831F2">
      <w:pPr>
        <w:pStyle w:val="Akapitzlist"/>
        <w:spacing w:line="240" w:lineRule="auto"/>
        <w:ind w:left="1080"/>
        <w:rPr>
          <w:b/>
          <w:bCs/>
          <w:sz w:val="14"/>
        </w:rPr>
      </w:pPr>
    </w:p>
    <w:p w14:paraId="1A411027" w14:textId="77777777" w:rsidR="00F14794" w:rsidRDefault="004767A2" w:rsidP="00A657BA">
      <w:pPr>
        <w:pStyle w:val="Akapitzlist"/>
        <w:numPr>
          <w:ilvl w:val="0"/>
          <w:numId w:val="26"/>
        </w:numPr>
        <w:ind w:left="284" w:hanging="284"/>
        <w:jc w:val="both"/>
      </w:pPr>
      <w:r w:rsidRPr="0054376F">
        <w:t xml:space="preserve">Wnioski o udzielenie dofinansowania na podjęcie działalności gospodarczej powinny być składane w wyznaczanych przez Powiatowy Urząd Pracy w Wągrowcu terminach, ogłaszanych w siedzibie Urzędu oraz na stronie internetowej Urzędu. </w:t>
      </w:r>
    </w:p>
    <w:p w14:paraId="4D156456" w14:textId="77777777" w:rsidR="00F14794" w:rsidRDefault="004767A2" w:rsidP="00A657BA">
      <w:pPr>
        <w:pStyle w:val="Akapitzlist"/>
        <w:numPr>
          <w:ilvl w:val="0"/>
          <w:numId w:val="26"/>
        </w:numPr>
        <w:ind w:left="284" w:hanging="284"/>
        <w:jc w:val="both"/>
      </w:pPr>
      <w:r w:rsidRPr="0054376F">
        <w:t xml:space="preserve">Wniosek powinien być kompletny, powinien zawierać wymagane załączniki oraz być czytelnie wypełniony. Wnioski niekompletne i nieprawidłowo sporządzone nie będą podlegać rozpatrzeniu.  </w:t>
      </w:r>
    </w:p>
    <w:p w14:paraId="48B70B9C" w14:textId="5E0FAFE6" w:rsidR="00F14794" w:rsidRDefault="004767A2" w:rsidP="00A657BA">
      <w:pPr>
        <w:pStyle w:val="Akapitzlist"/>
        <w:numPr>
          <w:ilvl w:val="0"/>
          <w:numId w:val="26"/>
        </w:numPr>
        <w:ind w:left="284" w:hanging="284"/>
        <w:jc w:val="both"/>
      </w:pPr>
      <w:r w:rsidRPr="0054376F">
        <w:t>Wnioski o dofinansowanie są opiniowane przez komisję, powołaną przez Starostę Wągrowieckiego.  O uwzględnieniu lub odmowie uwzględnienia wniosku Powiatowy Urząd Pracy w Wągrowcu powiadamia b</w:t>
      </w:r>
      <w:r w:rsidR="002D7A7E">
        <w:t xml:space="preserve">ezrobotnego, absolwenta CIS, </w:t>
      </w:r>
      <w:r w:rsidRPr="0054376F">
        <w:t>absolwenta KIS</w:t>
      </w:r>
      <w:r w:rsidR="002D7A7E">
        <w:t xml:space="preserve"> lub opiekuna</w:t>
      </w:r>
      <w:r w:rsidR="001831F2">
        <w:t xml:space="preserve"> w formie pisemnej w </w:t>
      </w:r>
      <w:r w:rsidRPr="0054376F">
        <w:t>terminie 30 dni od dnia złożenia kompletnego i prawidło</w:t>
      </w:r>
      <w:r w:rsidR="001831F2">
        <w:t>wo sporządzonego wniosku wraz z </w:t>
      </w:r>
      <w:r w:rsidRPr="0054376F">
        <w:t>innymi niezbędnymi do jego rozpatrzenia dokumentami. Za datę złożenia wniosku w Urzędzie przyjmuje się datę złożenia pełnego kompletu dokumentów. W przypadku niemożności rozpatrzenia wniosku w tym terminie, Powiatowy Urząd Pracy w Wągrowcu powiadomi w</w:t>
      </w:r>
      <w:r w:rsidR="00122DED">
        <w:t xml:space="preserve">nioskodawcę  </w:t>
      </w:r>
      <w:r w:rsidRPr="0054376F">
        <w:t>o przyczynie zwłoki i wskaże nowy termin rozpatrzenia.</w:t>
      </w:r>
    </w:p>
    <w:p w14:paraId="66A51A35" w14:textId="0CFEDC6F" w:rsidR="00F14794" w:rsidRDefault="004767A2" w:rsidP="00A657BA">
      <w:pPr>
        <w:pStyle w:val="Akapitzlist"/>
        <w:numPr>
          <w:ilvl w:val="0"/>
          <w:numId w:val="26"/>
        </w:numPr>
        <w:ind w:left="284" w:hanging="284"/>
        <w:jc w:val="both"/>
      </w:pPr>
      <w:r w:rsidRPr="0054376F">
        <w:t xml:space="preserve">Środki na podjęcie działalności są przyznawane w ramach umowy cywilnoprawnej, nie decyzji administracyjnej, w związku z czym odmowa uwzględnienia wniosku nie podlega odwołaniu. </w:t>
      </w:r>
      <w:r w:rsidR="002D6B3B">
        <w:t xml:space="preserve">Nieuwzględnienie wniosku </w:t>
      </w:r>
      <w:r w:rsidR="005D1061">
        <w:t xml:space="preserve">wymaga uzasadnienia. </w:t>
      </w:r>
      <w:r w:rsidR="00810A1C">
        <w:t xml:space="preserve">Umowę o przyznanie środków w imieniu Starosty Wągrowieckiego podpisuje Dyrektor PUP </w:t>
      </w:r>
      <w:r w:rsidR="008F18F8">
        <w:t xml:space="preserve">w Wągrowcu </w:t>
      </w:r>
      <w:r w:rsidR="00810A1C">
        <w:t>lub inna upoważniona osoba.</w:t>
      </w:r>
    </w:p>
    <w:p w14:paraId="65139575" w14:textId="77777777" w:rsidR="00A657BA" w:rsidRPr="001831F2" w:rsidRDefault="00A657BA" w:rsidP="001831F2">
      <w:pPr>
        <w:pStyle w:val="Akapitzlist"/>
        <w:spacing w:line="240" w:lineRule="auto"/>
        <w:ind w:left="284"/>
        <w:jc w:val="both"/>
        <w:rPr>
          <w:sz w:val="14"/>
        </w:rPr>
      </w:pPr>
    </w:p>
    <w:p w14:paraId="6B7F1D46" w14:textId="56093828" w:rsidR="004767A2" w:rsidRPr="003D13EC" w:rsidRDefault="003D13EC" w:rsidP="00333454">
      <w:pPr>
        <w:pStyle w:val="Akapitzlist"/>
        <w:numPr>
          <w:ilvl w:val="0"/>
          <w:numId w:val="32"/>
        </w:numPr>
        <w:ind w:left="426" w:hanging="426"/>
        <w:jc w:val="both"/>
        <w:rPr>
          <w:b/>
          <w:bCs/>
        </w:rPr>
      </w:pPr>
      <w:r>
        <w:rPr>
          <w:b/>
          <w:bCs/>
        </w:rPr>
        <w:t>Kryteria</w:t>
      </w:r>
      <w:r w:rsidR="004767A2" w:rsidRPr="003D13EC">
        <w:rPr>
          <w:b/>
          <w:bCs/>
        </w:rPr>
        <w:t xml:space="preserve"> oceny wniosków o dofinansowanie</w:t>
      </w:r>
    </w:p>
    <w:p w14:paraId="0692F806" w14:textId="77777777" w:rsidR="00556ACC" w:rsidRDefault="004767A2" w:rsidP="00A657BA">
      <w:pPr>
        <w:numPr>
          <w:ilvl w:val="0"/>
          <w:numId w:val="3"/>
        </w:numPr>
        <w:spacing w:after="0"/>
        <w:ind w:left="284" w:hanging="284"/>
        <w:jc w:val="both"/>
      </w:pPr>
      <w:r w:rsidRPr="0054376F">
        <w:t xml:space="preserve">Wnioski o przyznanie jednorazowo środków na podjęcie działalności gospodarczej podlegają ocenie formalnej i merytorycznej. </w:t>
      </w:r>
    </w:p>
    <w:p w14:paraId="4F41BFBE" w14:textId="77777777" w:rsidR="00556ACC" w:rsidRDefault="004767A2" w:rsidP="00A657BA">
      <w:pPr>
        <w:numPr>
          <w:ilvl w:val="0"/>
          <w:numId w:val="3"/>
        </w:numPr>
        <w:spacing w:after="0"/>
        <w:ind w:left="284" w:hanging="284"/>
        <w:jc w:val="both"/>
      </w:pPr>
      <w:r w:rsidRPr="0054376F">
        <w:t>Wysokość środków przyznanych bezrobotnemu</w:t>
      </w:r>
      <w:r w:rsidR="00122DED">
        <w:t>,</w:t>
      </w:r>
      <w:r w:rsidR="00122DED" w:rsidRPr="00122DED">
        <w:t xml:space="preserve"> </w:t>
      </w:r>
      <w:r w:rsidR="00122DED">
        <w:t>absolwentowi CIS, absolwentowi KIS lub opiekunowi</w:t>
      </w:r>
      <w:r w:rsidRPr="0054376F">
        <w:t xml:space="preserve"> jest uzależniona od oceny planowanego przedsięwzięcia oraz wielkości środków będących w dyspo</w:t>
      </w:r>
      <w:r w:rsidR="00122DED">
        <w:t xml:space="preserve">zycji Powiatowego Urzędu Pracy </w:t>
      </w:r>
      <w:r w:rsidRPr="0054376F">
        <w:t xml:space="preserve">w Wągrowcu. </w:t>
      </w:r>
    </w:p>
    <w:p w14:paraId="2865B364" w14:textId="77777777" w:rsidR="00556ACC" w:rsidRDefault="004767A2" w:rsidP="00A657BA">
      <w:pPr>
        <w:numPr>
          <w:ilvl w:val="0"/>
          <w:numId w:val="3"/>
        </w:numPr>
        <w:spacing w:after="0"/>
        <w:ind w:left="284" w:hanging="284"/>
        <w:jc w:val="both"/>
      </w:pPr>
      <w:r w:rsidRPr="0054376F">
        <w:t xml:space="preserve">Przed rozpatrzeniem wniosku, przedstawiciel Powiatowego Urzędu Pracy w Wągrowcu może przeprowadzić wizytację w miejscu wskazanym do prowadzenia działalności przez wnioskodawcę. </w:t>
      </w:r>
    </w:p>
    <w:p w14:paraId="609FD539" w14:textId="62CE88A9" w:rsidR="00556ACC" w:rsidRDefault="004767A2" w:rsidP="00A657BA">
      <w:pPr>
        <w:numPr>
          <w:ilvl w:val="0"/>
          <w:numId w:val="3"/>
        </w:numPr>
        <w:spacing w:after="0"/>
        <w:ind w:left="284" w:hanging="284"/>
        <w:jc w:val="both"/>
      </w:pPr>
      <w:r w:rsidRPr="0054376F">
        <w:t>Ocena formalna wniosku polega na sprawdzeniu spełniania w</w:t>
      </w:r>
      <w:r w:rsidR="001831F2">
        <w:t xml:space="preserve">arunków określonych w ustawie i rozporządzeniu. </w:t>
      </w:r>
      <w:r w:rsidRPr="0054376F">
        <w:t xml:space="preserve">Niespełnienie wymogów </w:t>
      </w:r>
      <w:r w:rsidR="003D13EC">
        <w:t xml:space="preserve">prawnych lub </w:t>
      </w:r>
      <w:r w:rsidRPr="0054376F">
        <w:t>formalnych powoduje nieuwzględnienie wniosku</w:t>
      </w:r>
      <w:r w:rsidR="003D13EC">
        <w:t xml:space="preserve">, </w:t>
      </w:r>
      <w:r w:rsidRPr="0054376F">
        <w:t xml:space="preserve"> z zastrzeżeniem możliwości uzupełnienia braków formalnych w terminie wskazanym przez Urząd.</w:t>
      </w:r>
    </w:p>
    <w:p w14:paraId="6EC3DA00" w14:textId="441DAF99" w:rsidR="004767A2" w:rsidRDefault="004767A2" w:rsidP="00A657BA">
      <w:pPr>
        <w:numPr>
          <w:ilvl w:val="0"/>
          <w:numId w:val="3"/>
        </w:numPr>
        <w:spacing w:after="0"/>
        <w:ind w:left="284" w:hanging="284"/>
        <w:jc w:val="both"/>
      </w:pPr>
      <w:r w:rsidRPr="0054376F">
        <w:t>Przy dokonywaniu oceny merytorycznej wniosku brane są pod uwagę następujące kryteria:</w:t>
      </w:r>
    </w:p>
    <w:p w14:paraId="4612E22B" w14:textId="77777777" w:rsidR="001831F2" w:rsidRPr="001831F2" w:rsidRDefault="001831F2" w:rsidP="001831F2">
      <w:pPr>
        <w:spacing w:after="0" w:line="240" w:lineRule="auto"/>
        <w:ind w:left="284"/>
        <w:jc w:val="both"/>
        <w:rPr>
          <w:sz w:val="14"/>
        </w:rPr>
      </w:pPr>
    </w:p>
    <w:p w14:paraId="6A8F1A39" w14:textId="5B042880" w:rsidR="00556ACC" w:rsidRDefault="001831F2" w:rsidP="00865EC0">
      <w:pPr>
        <w:pStyle w:val="Akapitzlist"/>
        <w:numPr>
          <w:ilvl w:val="0"/>
          <w:numId w:val="27"/>
        </w:numPr>
        <w:spacing w:after="0"/>
        <w:ind w:left="709" w:hanging="425"/>
        <w:jc w:val="both"/>
      </w:pPr>
      <w:r>
        <w:lastRenderedPageBreak/>
        <w:t xml:space="preserve">realność przedsięwzięcia, </w:t>
      </w:r>
      <w:r w:rsidR="004767A2" w:rsidRPr="0054376F">
        <w:t>stopień zaangażowania przygotowań do otwarcia firmy, prawidłowość i realność wyliczeń finansowych, w szczególności prawidłowe</w:t>
      </w:r>
      <w:r w:rsidR="00B42289">
        <w:t xml:space="preserve"> </w:t>
      </w:r>
      <w:r w:rsidR="004767A2" w:rsidRPr="0054376F">
        <w:t xml:space="preserve"> sporządzenie </w:t>
      </w:r>
      <w:r w:rsidR="00B42289">
        <w:t xml:space="preserve">szczegółowej </w:t>
      </w:r>
      <w:r w:rsidR="004767A2" w:rsidRPr="0054376F">
        <w:t>anal</w:t>
      </w:r>
      <w:r>
        <w:t xml:space="preserve">izy finansowej ( 0 – </w:t>
      </w:r>
      <w:r w:rsidR="004767A2" w:rsidRPr="0054376F">
        <w:t>10</w:t>
      </w:r>
      <w:r>
        <w:t xml:space="preserve"> pkt),</w:t>
      </w:r>
    </w:p>
    <w:p w14:paraId="0EEDF006" w14:textId="17836C4C" w:rsidR="00556ACC" w:rsidRDefault="004767A2" w:rsidP="00865EC0">
      <w:pPr>
        <w:pStyle w:val="Akapitzlist"/>
        <w:numPr>
          <w:ilvl w:val="0"/>
          <w:numId w:val="27"/>
        </w:numPr>
        <w:spacing w:after="0"/>
        <w:ind w:left="709" w:hanging="425"/>
        <w:jc w:val="both"/>
      </w:pPr>
      <w:r w:rsidRPr="0054376F">
        <w:t xml:space="preserve">wpływ przedsięwzięcia na lokalny rynek pracy, w szczególności możliwość powstania dodatkowych miejsc pracy, przynależność wnioskodawcy do kategorii bezrobotnych pozostających w szczególnej sytuacji na rynku pracy (zgodnie z art.49 ustawy o promocji zatrudnienia i </w:t>
      </w:r>
      <w:r w:rsidR="00556ACC">
        <w:t>instytucjach rynku pracy)</w:t>
      </w:r>
      <w:r w:rsidR="00E7007E">
        <w:t xml:space="preserve"> lub spełnia</w:t>
      </w:r>
      <w:r w:rsidR="003D13EC">
        <w:t>nie</w:t>
      </w:r>
      <w:r w:rsidR="00E7007E">
        <w:t xml:space="preserve"> przez </w:t>
      </w:r>
      <w:r w:rsidR="001831F2">
        <w:t>wnioskodawcę warunków udziału w </w:t>
      </w:r>
      <w:r w:rsidR="00E7007E">
        <w:t>projekcie współfinansowanym z</w:t>
      </w:r>
      <w:r w:rsidR="003D13EC">
        <w:t>e środków unijnych lub rezerwy Funduszu Pracy</w:t>
      </w:r>
      <w:r w:rsidR="00FE3F76">
        <w:t xml:space="preserve"> </w:t>
      </w:r>
      <w:r w:rsidR="001831F2">
        <w:t>( 0 – 5 pkt),</w:t>
      </w:r>
      <w:r w:rsidRPr="0054376F">
        <w:t xml:space="preserve"> </w:t>
      </w:r>
    </w:p>
    <w:p w14:paraId="7974F7D5" w14:textId="77777777" w:rsidR="00322A31" w:rsidRPr="00D6114C" w:rsidRDefault="004767A2" w:rsidP="00322A31">
      <w:pPr>
        <w:pStyle w:val="Akapitzlist"/>
        <w:numPr>
          <w:ilvl w:val="0"/>
          <w:numId w:val="27"/>
        </w:numPr>
        <w:spacing w:after="0"/>
        <w:ind w:left="709" w:hanging="425"/>
        <w:jc w:val="both"/>
      </w:pPr>
      <w:r w:rsidRPr="00D6114C">
        <w:t xml:space="preserve">rodzaj planowanej działalności: </w:t>
      </w:r>
      <w:r w:rsidR="003D13EC" w:rsidRPr="00D6114C">
        <w:t xml:space="preserve">(0 -5 pkt.) wg schematu: </w:t>
      </w:r>
    </w:p>
    <w:p w14:paraId="42EF35AA" w14:textId="4B96ACBC" w:rsidR="00D32D0D" w:rsidRPr="00D6114C" w:rsidRDefault="001E1C58" w:rsidP="00322A31">
      <w:pPr>
        <w:pStyle w:val="Akapitzlist"/>
        <w:spacing w:after="0"/>
        <w:ind w:left="709"/>
        <w:jc w:val="both"/>
      </w:pPr>
      <w:r w:rsidRPr="00D6114C">
        <w:t>działalność produkcyjno-wytwórcza</w:t>
      </w:r>
      <w:r w:rsidR="00322A31" w:rsidRPr="00D6114C">
        <w:t xml:space="preserve"> (5 pkt.), </w:t>
      </w:r>
      <w:r w:rsidRPr="00D6114C">
        <w:t>usługowa</w:t>
      </w:r>
      <w:r w:rsidR="00322A31" w:rsidRPr="00D6114C">
        <w:t xml:space="preserve"> (4 pkt.)</w:t>
      </w:r>
      <w:r w:rsidRPr="00D6114C">
        <w:t xml:space="preserve">, </w:t>
      </w:r>
      <w:r w:rsidR="00B42289" w:rsidRPr="00D6114C">
        <w:t>handel stacjonarny</w:t>
      </w:r>
      <w:r w:rsidR="00322A31" w:rsidRPr="00D6114C">
        <w:t xml:space="preserve"> (3 pkt.)</w:t>
      </w:r>
      <w:r w:rsidRPr="00D6114C">
        <w:t xml:space="preserve"> handel obwoźny </w:t>
      </w:r>
      <w:r w:rsidR="00B42289" w:rsidRPr="00D6114C">
        <w:t xml:space="preserve"> </w:t>
      </w:r>
      <w:r w:rsidRPr="00D6114C">
        <w:t>(</w:t>
      </w:r>
      <w:r w:rsidR="00322A31" w:rsidRPr="00D6114C">
        <w:t>2</w:t>
      </w:r>
      <w:r w:rsidRPr="00D6114C">
        <w:t xml:space="preserve"> pkt)</w:t>
      </w:r>
      <w:r w:rsidR="00B42289" w:rsidRPr="00D6114C">
        <w:t>, inne – 1 pkt.</w:t>
      </w:r>
    </w:p>
    <w:p w14:paraId="36978EA0" w14:textId="77777777" w:rsidR="001E1C58" w:rsidRPr="00D32D0D" w:rsidRDefault="001E1C58" w:rsidP="001E1C58">
      <w:pPr>
        <w:pStyle w:val="Akapitzlist"/>
        <w:spacing w:after="0"/>
        <w:ind w:left="1069"/>
        <w:jc w:val="both"/>
        <w:rPr>
          <w:color w:val="FF0000"/>
        </w:rPr>
      </w:pPr>
    </w:p>
    <w:p w14:paraId="69EFFF9E" w14:textId="7DD026D4" w:rsidR="00556ACC" w:rsidRDefault="004767A2" w:rsidP="001831F2">
      <w:pPr>
        <w:pStyle w:val="Akapitzlist"/>
        <w:numPr>
          <w:ilvl w:val="0"/>
          <w:numId w:val="27"/>
        </w:numPr>
        <w:spacing w:after="0"/>
        <w:ind w:left="709" w:hanging="425"/>
        <w:jc w:val="both"/>
      </w:pPr>
      <w:r w:rsidRPr="0054376F">
        <w:t>wysokość wnioskowanej pomocy oraz deklarowany udział własny w przedsięwzięciu</w:t>
      </w:r>
      <w:r w:rsidR="003D13EC">
        <w:t xml:space="preserve"> (2,5 pkt.)</w:t>
      </w:r>
      <w:r w:rsidRPr="0054376F">
        <w:t>, prowadzenie planowanej we wniosku działalności na terenie Powiatu Wągrowieckiego</w:t>
      </w:r>
      <w:r w:rsidR="00DE60BA">
        <w:t xml:space="preserve">                 </w:t>
      </w:r>
      <w:r w:rsidR="003D13EC">
        <w:t>(2,5 pkt.); łącznie ( 0 – 5 pkt),</w:t>
      </w:r>
    </w:p>
    <w:p w14:paraId="7A564619" w14:textId="2158FD71" w:rsidR="00DE60BA" w:rsidRDefault="004767A2" w:rsidP="00842F23">
      <w:pPr>
        <w:pStyle w:val="Akapitzlist"/>
        <w:numPr>
          <w:ilvl w:val="0"/>
          <w:numId w:val="27"/>
        </w:numPr>
        <w:spacing w:after="0"/>
        <w:ind w:left="709" w:hanging="425"/>
        <w:jc w:val="both"/>
      </w:pPr>
      <w:r w:rsidRPr="0054376F">
        <w:t>zgodność kwalifikacji, wykształcenia lub doświadczenia zawodowego z profilem planowanej działalności gospodarczej oraz przygotowanie do prowadzen</w:t>
      </w:r>
      <w:r w:rsidR="00DE60BA">
        <w:t>ia działalności gospodarczej, w </w:t>
      </w:r>
      <w:r w:rsidR="003D13EC">
        <w:t xml:space="preserve">tym </w:t>
      </w:r>
      <w:r w:rsidRPr="0054376F">
        <w:t xml:space="preserve"> ukończenie szkoleni</w:t>
      </w:r>
      <w:r w:rsidR="00556ACC">
        <w:t>a z zakresu przedsiębiorczości</w:t>
      </w:r>
      <w:r w:rsidR="00DE60BA">
        <w:t xml:space="preserve"> ( 0 – 5 pkt),</w:t>
      </w:r>
    </w:p>
    <w:p w14:paraId="06F0D475" w14:textId="68EEE960" w:rsidR="004767A2" w:rsidRDefault="004767A2" w:rsidP="00842F23">
      <w:pPr>
        <w:pStyle w:val="Akapitzlist"/>
        <w:numPr>
          <w:ilvl w:val="0"/>
          <w:numId w:val="27"/>
        </w:numPr>
        <w:spacing w:after="0"/>
        <w:ind w:left="709" w:hanging="425"/>
        <w:jc w:val="both"/>
      </w:pPr>
      <w:r w:rsidRPr="0054376F">
        <w:t xml:space="preserve">odpowiednie zabezpieczenie zwrotu środków </w:t>
      </w:r>
      <w:r w:rsidR="00DE60BA">
        <w:t>( 0 – 5 pkt).</w:t>
      </w:r>
    </w:p>
    <w:p w14:paraId="78743DE9" w14:textId="256DF9F5" w:rsidR="00B42289" w:rsidRPr="0054376F" w:rsidRDefault="00B42289" w:rsidP="00B42289">
      <w:pPr>
        <w:pStyle w:val="Akapitzlist"/>
        <w:spacing w:after="0"/>
        <w:ind w:left="709"/>
        <w:jc w:val="both"/>
      </w:pPr>
      <w:r>
        <w:t>Maksymalna liczba punktów, które można uzyskać w ramach oceny to 35 punktów.</w:t>
      </w:r>
    </w:p>
    <w:p w14:paraId="601340CD" w14:textId="5227532F" w:rsidR="00CD442D" w:rsidRDefault="004767A2" w:rsidP="00A657BA">
      <w:pPr>
        <w:numPr>
          <w:ilvl w:val="0"/>
          <w:numId w:val="3"/>
        </w:numPr>
        <w:spacing w:after="0"/>
        <w:ind w:left="284" w:hanging="284"/>
        <w:jc w:val="both"/>
      </w:pPr>
      <w:r w:rsidRPr="0054376F">
        <w:t>Warunkiem rekomendowania wniosku do dofinansowania jest osiągnięcie co najmniej połowy możliwych do zdobycia punktów</w:t>
      </w:r>
      <w:r w:rsidR="00B42289">
        <w:t>, tj. co najmniej 17,5 pkt.</w:t>
      </w:r>
    </w:p>
    <w:p w14:paraId="5DA9F06E" w14:textId="77777777" w:rsidR="004767A2" w:rsidRDefault="004767A2" w:rsidP="00A657BA">
      <w:pPr>
        <w:numPr>
          <w:ilvl w:val="0"/>
          <w:numId w:val="3"/>
        </w:numPr>
        <w:spacing w:after="0"/>
        <w:ind w:left="284" w:hanging="284"/>
        <w:jc w:val="both"/>
      </w:pPr>
      <w:r w:rsidRPr="0054376F">
        <w:t xml:space="preserve">Negatywnej ocenie podlegać </w:t>
      </w:r>
      <w:r w:rsidR="00D0573C">
        <w:t>mogą</w:t>
      </w:r>
      <w:r w:rsidRPr="0054376F">
        <w:t xml:space="preserve"> wnioski o jednorazowe środki w szczególności </w:t>
      </w:r>
      <w:r w:rsidRPr="0054376F">
        <w:br/>
        <w:t>w następujących sytuacjach:</w:t>
      </w:r>
    </w:p>
    <w:p w14:paraId="7B4008BE" w14:textId="77777777" w:rsidR="00DE60BA" w:rsidRPr="00DE60BA" w:rsidRDefault="00DE60BA" w:rsidP="00DE60BA">
      <w:pPr>
        <w:spacing w:after="0" w:line="240" w:lineRule="auto"/>
        <w:ind w:left="284"/>
        <w:jc w:val="both"/>
        <w:rPr>
          <w:sz w:val="14"/>
        </w:rPr>
      </w:pPr>
    </w:p>
    <w:p w14:paraId="5B79A4BE" w14:textId="35524CEA" w:rsidR="00CD442D" w:rsidRDefault="004767A2" w:rsidP="00A657BA">
      <w:pPr>
        <w:pStyle w:val="Akapitzlist"/>
        <w:numPr>
          <w:ilvl w:val="0"/>
          <w:numId w:val="28"/>
        </w:numPr>
        <w:spacing w:after="0"/>
        <w:ind w:left="709" w:hanging="425"/>
        <w:jc w:val="both"/>
      </w:pPr>
      <w:r w:rsidRPr="0054376F">
        <w:t xml:space="preserve">kiedy wnioskodawca zamierza przejąć działalność gospodarczą od członka rodziny </w:t>
      </w:r>
      <w:r w:rsidRPr="0054376F">
        <w:br/>
        <w:t>(tj. odkupić towar, wyposażenie, maszyny, urządzenia), chyba</w:t>
      </w:r>
      <w:r w:rsidR="00333454">
        <w:t xml:space="preserve"> że członek rodziny rezygnuje z </w:t>
      </w:r>
      <w:r w:rsidRPr="0054376F">
        <w:t>prowadzenia działalności z powodu przejścia na emeryturę lub rentę</w:t>
      </w:r>
      <w:r w:rsidR="00AF6C5B">
        <w:t>;</w:t>
      </w:r>
    </w:p>
    <w:p w14:paraId="64B205BB" w14:textId="77777777" w:rsidR="004767A2" w:rsidRDefault="004767A2" w:rsidP="00A657BA">
      <w:pPr>
        <w:pStyle w:val="Akapitzlist"/>
        <w:numPr>
          <w:ilvl w:val="0"/>
          <w:numId w:val="28"/>
        </w:numPr>
        <w:spacing w:after="0"/>
        <w:ind w:left="709" w:hanging="425"/>
        <w:jc w:val="both"/>
      </w:pPr>
      <w:r w:rsidRPr="0054376F">
        <w:t xml:space="preserve">kiedy wnioskodawca zamierza prowadzić działalność gospodarczą tej samej branży i w tym samym miejscu, w którym </w:t>
      </w:r>
      <w:r w:rsidR="003F3EF2">
        <w:t>jest</w:t>
      </w:r>
      <w:r w:rsidRPr="0054376F">
        <w:t xml:space="preserve"> prowadzona działalność gospodarcza.</w:t>
      </w:r>
    </w:p>
    <w:p w14:paraId="766D2C90" w14:textId="77777777" w:rsidR="00DE60BA" w:rsidRPr="00DE60BA" w:rsidRDefault="00DE60BA" w:rsidP="00DE60BA">
      <w:pPr>
        <w:pStyle w:val="Akapitzlist"/>
        <w:spacing w:after="0" w:line="240" w:lineRule="auto"/>
        <w:ind w:left="709"/>
        <w:jc w:val="both"/>
        <w:rPr>
          <w:sz w:val="14"/>
        </w:rPr>
      </w:pPr>
    </w:p>
    <w:p w14:paraId="1C92C8AD" w14:textId="77777777" w:rsidR="004767A2" w:rsidRDefault="004767A2" w:rsidP="00A657BA">
      <w:pPr>
        <w:numPr>
          <w:ilvl w:val="0"/>
          <w:numId w:val="3"/>
        </w:numPr>
        <w:spacing w:after="0"/>
        <w:ind w:left="284" w:hanging="284"/>
        <w:jc w:val="both"/>
      </w:pPr>
      <w:r w:rsidRPr="0054376F">
        <w:t xml:space="preserve">Jednorazowe środki na podjęcie działalności gospodarczej mogą zostać przeznaczone </w:t>
      </w:r>
      <w:r w:rsidRPr="0054376F">
        <w:br/>
        <w:t>w szczególności na:</w:t>
      </w:r>
    </w:p>
    <w:p w14:paraId="599C6FBF" w14:textId="77777777" w:rsidR="00DE60BA" w:rsidRPr="00DE60BA" w:rsidRDefault="00DE60BA" w:rsidP="00DE60BA">
      <w:pPr>
        <w:spacing w:after="0" w:line="240" w:lineRule="auto"/>
        <w:ind w:left="284"/>
        <w:jc w:val="both"/>
        <w:rPr>
          <w:sz w:val="14"/>
        </w:rPr>
      </w:pPr>
    </w:p>
    <w:p w14:paraId="46296459" w14:textId="70308463" w:rsidR="00CD442D" w:rsidRDefault="004767A2" w:rsidP="00A657BA">
      <w:pPr>
        <w:pStyle w:val="Akapitzlist"/>
        <w:numPr>
          <w:ilvl w:val="0"/>
          <w:numId w:val="29"/>
        </w:numPr>
        <w:spacing w:after="0"/>
        <w:ind w:left="709" w:hanging="425"/>
        <w:jc w:val="both"/>
      </w:pPr>
      <w:r w:rsidRPr="0054376F">
        <w:t xml:space="preserve">zakup środków trwałych, urządzeń, maszyn, materiałów, towarów, usług i materiałów reklamowych, pozyskanie lokalu, </w:t>
      </w:r>
    </w:p>
    <w:p w14:paraId="313A1CD2" w14:textId="77777777" w:rsidR="00D6114C" w:rsidRDefault="004767A2" w:rsidP="00D6114C">
      <w:pPr>
        <w:pStyle w:val="Akapitzlist"/>
        <w:numPr>
          <w:ilvl w:val="0"/>
          <w:numId w:val="29"/>
        </w:numPr>
        <w:spacing w:after="0"/>
        <w:ind w:left="709" w:hanging="425"/>
        <w:jc w:val="both"/>
      </w:pPr>
      <w:r w:rsidRPr="0054376F">
        <w:t>pokrycie kosztów pomocy prawnej, konsultacji i doradztwa związanych z podjęciem działalności</w:t>
      </w:r>
      <w:r w:rsidR="00D6114C">
        <w:t>.</w:t>
      </w:r>
    </w:p>
    <w:p w14:paraId="461B9ACF" w14:textId="27DE5E40" w:rsidR="00D32D0D" w:rsidRPr="00D6114C" w:rsidRDefault="00923106" w:rsidP="00D6114C">
      <w:pPr>
        <w:pStyle w:val="Akapitzlist"/>
        <w:numPr>
          <w:ilvl w:val="0"/>
          <w:numId w:val="3"/>
        </w:numPr>
        <w:spacing w:after="0"/>
        <w:jc w:val="both"/>
      </w:pPr>
      <w:r w:rsidRPr="00D6114C">
        <w:t xml:space="preserve">Wszystkie planowane wydatki muszą być bezpośrednio związane z planowaną działalnością gospodarczą.  </w:t>
      </w:r>
      <w:r w:rsidR="00B42289" w:rsidRPr="00D6114C">
        <w:t xml:space="preserve">Zakup rzeczy </w:t>
      </w:r>
      <w:r w:rsidR="00D32D0D" w:rsidRPr="00D6114C">
        <w:t xml:space="preserve"> używanych</w:t>
      </w:r>
      <w:r w:rsidR="00B42289" w:rsidRPr="00D6114C">
        <w:t xml:space="preserve">, </w:t>
      </w:r>
      <w:r w:rsidR="00D32D0D" w:rsidRPr="00D6114C">
        <w:t xml:space="preserve"> w szczególności maszyn i urządzeń</w:t>
      </w:r>
      <w:r w:rsidR="00B42289" w:rsidRPr="00D6114C">
        <w:t xml:space="preserve"> jest dopuszczalny wyłącznie </w:t>
      </w:r>
      <w:r w:rsidR="00D32D0D" w:rsidRPr="00D6114C">
        <w:t xml:space="preserve"> w sytuacji, gdy zakup nowej rzeczy nie jest możliwy ze względu na jej wartość.  We wniosku należy uwzględnić i uzasadnić potrzebę zakupu rzeczy używanej oraz załączyć do wniosku dokumenty potwierdzające koszt nowej oraz używanej rzeczy o takich samych bądź podobnych parametrach. Na etapie rozliczenia środków należy dołączyć </w:t>
      </w:r>
      <w:r w:rsidR="00B42289" w:rsidRPr="00D6114C">
        <w:t>dokument</w:t>
      </w:r>
      <w:r w:rsidR="00D32D0D" w:rsidRPr="00D6114C">
        <w:t xml:space="preserve"> wystawion</w:t>
      </w:r>
      <w:r w:rsidR="00B42289" w:rsidRPr="00D6114C">
        <w:t>y</w:t>
      </w:r>
      <w:r w:rsidR="00D32D0D" w:rsidRPr="00D6114C">
        <w:t xml:space="preserve"> przez sprzedawcę potwierdzając</w:t>
      </w:r>
      <w:r w:rsidR="00B42289" w:rsidRPr="00D6114C">
        <w:t>y</w:t>
      </w:r>
      <w:r w:rsidR="00D32D0D" w:rsidRPr="00D6114C">
        <w:t>, że zakup nie został już współfinansowany ze środków UE lub dotacji krajowych.</w:t>
      </w:r>
    </w:p>
    <w:p w14:paraId="0AF1440B" w14:textId="77777777" w:rsidR="00DE60BA" w:rsidRPr="00DE60BA" w:rsidRDefault="00DE60BA" w:rsidP="00DE60BA">
      <w:pPr>
        <w:pStyle w:val="Akapitzlist"/>
        <w:spacing w:after="0" w:line="240" w:lineRule="auto"/>
        <w:ind w:left="709"/>
        <w:jc w:val="both"/>
        <w:rPr>
          <w:sz w:val="14"/>
        </w:rPr>
      </w:pPr>
    </w:p>
    <w:p w14:paraId="166F5027" w14:textId="18D29166" w:rsidR="004767A2" w:rsidRDefault="00FE3F76" w:rsidP="00A657BA">
      <w:pPr>
        <w:numPr>
          <w:ilvl w:val="0"/>
          <w:numId w:val="3"/>
        </w:numPr>
        <w:spacing w:after="0"/>
        <w:ind w:left="284" w:hanging="284"/>
        <w:jc w:val="both"/>
      </w:pPr>
      <w:r>
        <w:t xml:space="preserve"> </w:t>
      </w:r>
      <w:r w:rsidR="004767A2" w:rsidRPr="0054376F">
        <w:t>Środki na podjęcie działalności gospodarczej nie mogą zostać przeznaczone na:</w:t>
      </w:r>
    </w:p>
    <w:p w14:paraId="6CA512F5" w14:textId="77777777" w:rsidR="00DE60BA" w:rsidRPr="00DE60BA" w:rsidRDefault="00DE60BA" w:rsidP="00DE60BA">
      <w:pPr>
        <w:spacing w:after="0" w:line="240" w:lineRule="auto"/>
        <w:ind w:left="284"/>
        <w:jc w:val="both"/>
        <w:rPr>
          <w:sz w:val="14"/>
        </w:rPr>
      </w:pPr>
    </w:p>
    <w:p w14:paraId="4762A90E" w14:textId="2363ECB0" w:rsidR="00CD442D" w:rsidRDefault="004767A2" w:rsidP="00A657BA">
      <w:pPr>
        <w:pStyle w:val="Akapitzlist"/>
        <w:numPr>
          <w:ilvl w:val="0"/>
          <w:numId w:val="30"/>
        </w:numPr>
        <w:spacing w:after="0"/>
        <w:ind w:left="709" w:hanging="425"/>
        <w:jc w:val="both"/>
      </w:pPr>
      <w:r w:rsidRPr="0054376F">
        <w:t>finansowanie udziałów i akcji w spółkach osobowych i handlowych</w:t>
      </w:r>
      <w:r w:rsidR="00DE60BA">
        <w:t>,</w:t>
      </w:r>
    </w:p>
    <w:p w14:paraId="2EFC6377" w14:textId="66581927" w:rsidR="00CD442D" w:rsidRDefault="004767A2" w:rsidP="00A657BA">
      <w:pPr>
        <w:pStyle w:val="Akapitzlist"/>
        <w:numPr>
          <w:ilvl w:val="0"/>
          <w:numId w:val="30"/>
        </w:numPr>
        <w:spacing w:after="0"/>
        <w:ind w:left="709" w:hanging="425"/>
        <w:jc w:val="both"/>
      </w:pPr>
      <w:r w:rsidRPr="0054376F">
        <w:t xml:space="preserve">opłaty administracyjne, bankowe, skarbowe oraz związane z </w:t>
      </w:r>
      <w:r w:rsidR="00DE60BA">
        <w:t>uzyskaniem pozwoleń, licencji i koncesji,</w:t>
      </w:r>
      <w:r w:rsidR="003B673E">
        <w:t xml:space="preserve"> z wyłączeniem licencji komputerowych,</w:t>
      </w:r>
    </w:p>
    <w:p w14:paraId="23809CDB" w14:textId="2CDB7F39" w:rsidR="00CD442D" w:rsidRDefault="00DE60BA" w:rsidP="00A657BA">
      <w:pPr>
        <w:pStyle w:val="Akapitzlist"/>
        <w:numPr>
          <w:ilvl w:val="0"/>
          <w:numId w:val="30"/>
        </w:numPr>
        <w:spacing w:after="0"/>
        <w:ind w:left="709" w:hanging="425"/>
        <w:jc w:val="both"/>
      </w:pPr>
      <w:r>
        <w:t>finansowanie szkoleń,</w:t>
      </w:r>
    </w:p>
    <w:p w14:paraId="180E421F" w14:textId="229151C9" w:rsidR="00CD442D" w:rsidRDefault="004767A2" w:rsidP="00A657BA">
      <w:pPr>
        <w:pStyle w:val="Akapitzlist"/>
        <w:numPr>
          <w:ilvl w:val="0"/>
          <w:numId w:val="30"/>
        </w:numPr>
        <w:spacing w:after="0"/>
        <w:ind w:left="709" w:hanging="425"/>
        <w:jc w:val="both"/>
      </w:pPr>
      <w:r w:rsidRPr="0054376F">
        <w:t>b</w:t>
      </w:r>
      <w:r w:rsidR="00DE60BA">
        <w:t>udowę lokalu, remont kapitalny,</w:t>
      </w:r>
    </w:p>
    <w:p w14:paraId="760B5A74" w14:textId="3554880B" w:rsidR="00CD442D" w:rsidRDefault="004767A2" w:rsidP="00A657BA">
      <w:pPr>
        <w:pStyle w:val="Akapitzlist"/>
        <w:numPr>
          <w:ilvl w:val="0"/>
          <w:numId w:val="30"/>
        </w:numPr>
        <w:spacing w:after="0"/>
        <w:ind w:left="709" w:hanging="425"/>
        <w:jc w:val="both"/>
      </w:pPr>
      <w:r w:rsidRPr="0054376F">
        <w:t>leas</w:t>
      </w:r>
      <w:r w:rsidR="00DE60BA">
        <w:t>ing maszyn, urządzeń i pojazdów,</w:t>
      </w:r>
    </w:p>
    <w:p w14:paraId="2C9A0103" w14:textId="56FD83CF" w:rsidR="00CD442D" w:rsidRDefault="004767A2" w:rsidP="00A657BA">
      <w:pPr>
        <w:pStyle w:val="Akapitzlist"/>
        <w:numPr>
          <w:ilvl w:val="0"/>
          <w:numId w:val="30"/>
        </w:numPr>
        <w:spacing w:after="0"/>
        <w:ind w:left="709" w:hanging="425"/>
        <w:jc w:val="both"/>
      </w:pPr>
      <w:r w:rsidRPr="0054376F">
        <w:t>spłatę zadłużeń, wniesienie kaucji, zak</w:t>
      </w:r>
      <w:r w:rsidR="00DE60BA">
        <w:t>up ziemi i innych nieruchomości,</w:t>
      </w:r>
    </w:p>
    <w:p w14:paraId="2B25A715" w14:textId="56B67CEE" w:rsidR="00CD442D" w:rsidRDefault="004767A2" w:rsidP="00A657BA">
      <w:pPr>
        <w:pStyle w:val="Akapitzlist"/>
        <w:numPr>
          <w:ilvl w:val="0"/>
          <w:numId w:val="30"/>
        </w:numPr>
        <w:spacing w:after="0"/>
        <w:ind w:left="709" w:hanging="425"/>
        <w:jc w:val="both"/>
      </w:pPr>
      <w:r w:rsidRPr="0054376F">
        <w:t>remonty, jeśli działalność będzie prowadzona w lokalu mieszkalnym, w którym nie ma wyodrębnionego pomieszczenia wyłącznie do celów prowadzenia działalności gospodarczej</w:t>
      </w:r>
      <w:r w:rsidR="00DE60BA">
        <w:t>,</w:t>
      </w:r>
    </w:p>
    <w:p w14:paraId="5E87A60C" w14:textId="0500AAAC" w:rsidR="00CD442D" w:rsidRDefault="004767A2" w:rsidP="00A657BA">
      <w:pPr>
        <w:pStyle w:val="Akapitzlist"/>
        <w:numPr>
          <w:ilvl w:val="0"/>
          <w:numId w:val="30"/>
        </w:numPr>
        <w:spacing w:after="0"/>
        <w:ind w:left="709" w:hanging="425"/>
        <w:jc w:val="both"/>
      </w:pPr>
      <w:r w:rsidRPr="0054376F">
        <w:t>bieżące koszty związane z prowadz</w:t>
      </w:r>
      <w:r w:rsidR="00DE60BA">
        <w:t>eniem działalności gospodarczej,</w:t>
      </w:r>
    </w:p>
    <w:p w14:paraId="14F9F6E6" w14:textId="6CD618CF" w:rsidR="00CD442D" w:rsidRPr="00F719E9" w:rsidRDefault="004767A2" w:rsidP="00A657BA">
      <w:pPr>
        <w:pStyle w:val="Akapitzlist"/>
        <w:numPr>
          <w:ilvl w:val="0"/>
          <w:numId w:val="30"/>
        </w:numPr>
        <w:spacing w:after="0"/>
        <w:ind w:left="709" w:hanging="425"/>
        <w:jc w:val="both"/>
      </w:pPr>
      <w:r w:rsidRPr="00F719E9">
        <w:t>zakup samochodu osobowego oraz ciężarowego o cechach osobowego - z wyłączeniem sytuacji, kiedy samochód stanowi narzędzie pracy, w szczególności: transport osób</w:t>
      </w:r>
      <w:r w:rsidR="00DE60BA" w:rsidRPr="00F719E9">
        <w:t xml:space="preserve"> taksówkami, szkoła nauki jazdy,</w:t>
      </w:r>
    </w:p>
    <w:p w14:paraId="5481958B" w14:textId="6A33BD94" w:rsidR="00CD442D" w:rsidRDefault="004767A2" w:rsidP="00A657BA">
      <w:pPr>
        <w:pStyle w:val="Akapitzlist"/>
        <w:numPr>
          <w:ilvl w:val="0"/>
          <w:numId w:val="30"/>
        </w:numPr>
        <w:spacing w:after="0"/>
        <w:ind w:left="709" w:hanging="425"/>
        <w:jc w:val="both"/>
      </w:pPr>
      <w:r w:rsidRPr="0054376F">
        <w:t xml:space="preserve">przejęcie działalności </w:t>
      </w:r>
      <w:r w:rsidR="00DE60BA">
        <w:t>gospodarczej od innego podmiotu,</w:t>
      </w:r>
    </w:p>
    <w:p w14:paraId="0A52D3FC" w14:textId="08A80DCA" w:rsidR="004767A2" w:rsidRDefault="004767A2" w:rsidP="00A657BA">
      <w:pPr>
        <w:pStyle w:val="Akapitzlist"/>
        <w:numPr>
          <w:ilvl w:val="0"/>
          <w:numId w:val="30"/>
        </w:numPr>
        <w:spacing w:after="0"/>
        <w:ind w:left="709" w:hanging="425"/>
        <w:jc w:val="both"/>
      </w:pPr>
      <w:r w:rsidRPr="0054376F">
        <w:t>finansowanie zakupu od współmałżonka, od osób pozostających z wnioskodawcą we wspólnym gospodarstwie domowym, od osób z pierwszej linii pokrewieństwa, tj. rodziców, dziadków, dzieci i rodzeństwa</w:t>
      </w:r>
      <w:r w:rsidR="00825D11">
        <w:t>,</w:t>
      </w:r>
    </w:p>
    <w:p w14:paraId="46DB638F" w14:textId="3538C69F" w:rsidR="00923106" w:rsidRPr="00D6114C" w:rsidRDefault="00825D11" w:rsidP="00923106">
      <w:pPr>
        <w:pStyle w:val="Akapitzlist"/>
        <w:numPr>
          <w:ilvl w:val="0"/>
          <w:numId w:val="30"/>
        </w:numPr>
        <w:spacing w:after="0"/>
        <w:ind w:left="709" w:hanging="425"/>
        <w:jc w:val="both"/>
      </w:pPr>
      <w:r w:rsidRPr="00D6114C">
        <w:t>zakup kasy fiskalnej, drukarki fiskalnej,</w:t>
      </w:r>
    </w:p>
    <w:p w14:paraId="413BE45A" w14:textId="1E9A00B4" w:rsidR="00923106" w:rsidRPr="00D6114C" w:rsidRDefault="00923106" w:rsidP="00923106">
      <w:pPr>
        <w:pStyle w:val="Akapitzlist"/>
        <w:numPr>
          <w:ilvl w:val="0"/>
          <w:numId w:val="30"/>
        </w:numPr>
        <w:spacing w:after="0"/>
        <w:ind w:left="709" w:hanging="425"/>
        <w:jc w:val="both"/>
      </w:pPr>
      <w:r w:rsidRPr="00D6114C">
        <w:t>zakup rzeczy używanych, za wyjątkiem sytuacji określonych w pkt.IV.9.</w:t>
      </w:r>
    </w:p>
    <w:p w14:paraId="786B01E8" w14:textId="77777777" w:rsidR="00923106" w:rsidRPr="00923106" w:rsidRDefault="00923106" w:rsidP="00923106">
      <w:pPr>
        <w:spacing w:after="0" w:line="240" w:lineRule="auto"/>
        <w:jc w:val="both"/>
        <w:rPr>
          <w:sz w:val="14"/>
        </w:rPr>
      </w:pPr>
    </w:p>
    <w:p w14:paraId="28237A9F" w14:textId="621832D3" w:rsidR="004767A2" w:rsidRDefault="00A657BA" w:rsidP="00A657BA">
      <w:pPr>
        <w:numPr>
          <w:ilvl w:val="0"/>
          <w:numId w:val="3"/>
        </w:numPr>
        <w:spacing w:after="0"/>
        <w:ind w:left="284" w:hanging="284"/>
        <w:jc w:val="both"/>
      </w:pPr>
      <w:r>
        <w:t xml:space="preserve"> </w:t>
      </w:r>
      <w:r w:rsidR="004767A2" w:rsidRPr="0054376F">
        <w:t>Urząd zastrzega sobie prawo do oceny dopuszczalności i kwalifikowalności  proponowanych we wniosku kosztów do poniesienia w ramach dofinansowania, mając na względzie ich niezbędność do podjęcia działalności gospodarczej oraz racjonalność gospodarowania środkami publicznymi.</w:t>
      </w:r>
    </w:p>
    <w:p w14:paraId="5562BA05" w14:textId="77777777" w:rsidR="00DE60BA" w:rsidRPr="00DE60BA" w:rsidRDefault="00DE60BA" w:rsidP="00DE60BA">
      <w:pPr>
        <w:spacing w:after="0" w:line="240" w:lineRule="auto"/>
        <w:ind w:left="284"/>
        <w:jc w:val="both"/>
        <w:rPr>
          <w:sz w:val="14"/>
        </w:rPr>
      </w:pPr>
    </w:p>
    <w:p w14:paraId="7423E4D9" w14:textId="5C7B95A3" w:rsidR="004767A2" w:rsidRPr="006962EE" w:rsidRDefault="004767A2" w:rsidP="001337BF">
      <w:pPr>
        <w:pStyle w:val="Akapitzlist"/>
        <w:numPr>
          <w:ilvl w:val="0"/>
          <w:numId w:val="32"/>
        </w:numPr>
        <w:ind w:left="426" w:hanging="426"/>
        <w:jc w:val="both"/>
        <w:rPr>
          <w:b/>
          <w:bCs/>
        </w:rPr>
      </w:pPr>
      <w:r w:rsidRPr="006962EE">
        <w:rPr>
          <w:b/>
          <w:bCs/>
        </w:rPr>
        <w:t>Podstawowe postanowienia umowy</w:t>
      </w:r>
    </w:p>
    <w:p w14:paraId="200F56CA" w14:textId="5B1D95E7" w:rsidR="004767A2" w:rsidRPr="0054376F" w:rsidRDefault="004767A2" w:rsidP="00A657BA">
      <w:pPr>
        <w:jc w:val="both"/>
      </w:pPr>
      <w:r w:rsidRPr="0054376F">
        <w:t xml:space="preserve">W przypadku pozytywnego rozstrzygnięcia wniosku, </w:t>
      </w:r>
      <w:r w:rsidR="006962EE">
        <w:t xml:space="preserve">z </w:t>
      </w:r>
      <w:r w:rsidRPr="0054376F">
        <w:t>b</w:t>
      </w:r>
      <w:r w:rsidR="002D7A7E">
        <w:t xml:space="preserve">ezrobotnym, absolwentem CIS, </w:t>
      </w:r>
      <w:r w:rsidRPr="0054376F">
        <w:t xml:space="preserve">absolwentem KIS </w:t>
      </w:r>
      <w:r w:rsidR="002D7A7E">
        <w:t>lub opiekunem</w:t>
      </w:r>
      <w:r w:rsidR="006962EE">
        <w:t xml:space="preserve"> zawierana jest umowa </w:t>
      </w:r>
      <w:r w:rsidRPr="0054376F">
        <w:t xml:space="preserve">w sprawie przyznania jednorazowo środków na </w:t>
      </w:r>
      <w:r w:rsidR="00417E5A">
        <w:t xml:space="preserve">podjęcie </w:t>
      </w:r>
      <w:r w:rsidRPr="0054376F">
        <w:t xml:space="preserve"> działalności gospodarczej</w:t>
      </w:r>
      <w:r w:rsidR="006962EE">
        <w:t>.</w:t>
      </w:r>
      <w:r w:rsidRPr="0054376F">
        <w:t xml:space="preserve"> </w:t>
      </w:r>
      <w:r w:rsidR="006962EE">
        <w:t>Umowa zobowiązuje do:</w:t>
      </w:r>
    </w:p>
    <w:p w14:paraId="078143E6" w14:textId="5E0C1A3B" w:rsidR="004767A2" w:rsidRPr="0054376F" w:rsidRDefault="001337BF" w:rsidP="001337BF">
      <w:pPr>
        <w:numPr>
          <w:ilvl w:val="0"/>
          <w:numId w:val="39"/>
        </w:numPr>
        <w:spacing w:after="0"/>
        <w:ind w:left="284" w:hanging="284"/>
        <w:jc w:val="both"/>
      </w:pPr>
      <w:r>
        <w:t>R</w:t>
      </w:r>
      <w:r w:rsidR="004767A2" w:rsidRPr="0054376F">
        <w:t>ozpoczęcia działalności gospodarczej w terminie wskazanym przez bezrobotnego,</w:t>
      </w:r>
      <w:r w:rsidR="0075578B" w:rsidRPr="0075578B">
        <w:t xml:space="preserve"> </w:t>
      </w:r>
      <w:r w:rsidR="0075578B">
        <w:t>absolwenta CIS, absolwenta</w:t>
      </w:r>
      <w:r w:rsidR="0075578B" w:rsidRPr="0054376F">
        <w:t xml:space="preserve"> KIS </w:t>
      </w:r>
      <w:r>
        <w:t>lub opiekuna;</w:t>
      </w:r>
    </w:p>
    <w:p w14:paraId="05169118" w14:textId="5BB0EF65" w:rsidR="004767A2" w:rsidRPr="0054376F" w:rsidRDefault="001337BF" w:rsidP="001337BF">
      <w:pPr>
        <w:numPr>
          <w:ilvl w:val="0"/>
          <w:numId w:val="39"/>
        </w:numPr>
        <w:spacing w:after="0"/>
        <w:ind w:left="284" w:hanging="284"/>
        <w:jc w:val="both"/>
      </w:pPr>
      <w:r>
        <w:t>W</w:t>
      </w:r>
      <w:r w:rsidR="004767A2" w:rsidRPr="0054376F">
        <w:t>ydatkowania otrzymanych środków zgodnie z harmonogramem w terminie od dnia zawarcia umowy do 2 miesięcy od dnia rozpoc</w:t>
      </w:r>
      <w:r>
        <w:t>zęcia działalności gospodarczej;</w:t>
      </w:r>
    </w:p>
    <w:p w14:paraId="4DC90495" w14:textId="03C973C8" w:rsidR="004767A2" w:rsidRPr="0054376F" w:rsidRDefault="001337BF" w:rsidP="001337BF">
      <w:pPr>
        <w:numPr>
          <w:ilvl w:val="0"/>
          <w:numId w:val="39"/>
        </w:numPr>
        <w:spacing w:after="0"/>
        <w:ind w:left="284" w:hanging="284"/>
        <w:jc w:val="both"/>
      </w:pPr>
      <w:r>
        <w:t>R</w:t>
      </w:r>
      <w:r w:rsidR="004767A2" w:rsidRPr="0054376F">
        <w:t xml:space="preserve">ozliczenia się z całej sumy otrzymanych środków w terminie 2 miesięcy od dnia rozpoczęcia działalności gospodarczej za pomocą </w:t>
      </w:r>
      <w:r w:rsidR="00417E5A">
        <w:t xml:space="preserve">złożenia wypełnionego druku rozliczenia opracowanego przez Urząd wraz z </w:t>
      </w:r>
      <w:r w:rsidR="002B24A4">
        <w:t>dowodami wydatkowania środków (</w:t>
      </w:r>
      <w:r w:rsidR="004767A2" w:rsidRPr="0054376F">
        <w:t>faktur</w:t>
      </w:r>
      <w:r w:rsidR="00417E5A">
        <w:t>ami</w:t>
      </w:r>
      <w:r w:rsidR="004767A2" w:rsidRPr="0054376F">
        <w:t xml:space="preserve"> i rachunk</w:t>
      </w:r>
      <w:r w:rsidR="00417E5A">
        <w:t>ami</w:t>
      </w:r>
      <w:r w:rsidR="002B24A4">
        <w:t>);</w:t>
      </w:r>
    </w:p>
    <w:p w14:paraId="3F87BCCF" w14:textId="497B923C" w:rsidR="00DE60BA" w:rsidRDefault="001337BF" w:rsidP="001337BF">
      <w:pPr>
        <w:numPr>
          <w:ilvl w:val="0"/>
          <w:numId w:val="39"/>
        </w:numPr>
        <w:spacing w:after="0"/>
        <w:ind w:left="284" w:hanging="284"/>
        <w:jc w:val="both"/>
      </w:pPr>
      <w:r>
        <w:t>P</w:t>
      </w:r>
      <w:r w:rsidR="004767A2" w:rsidRPr="0054376F">
        <w:t>rzedstawienia przy rozliczeniu następujących dokumentów:</w:t>
      </w:r>
    </w:p>
    <w:p w14:paraId="33C1B12E" w14:textId="5B88881D" w:rsidR="004767A2" w:rsidRPr="00DE60BA" w:rsidRDefault="004767A2" w:rsidP="001337BF">
      <w:pPr>
        <w:spacing w:after="0" w:line="240" w:lineRule="auto"/>
        <w:ind w:left="284" w:hanging="284"/>
        <w:jc w:val="both"/>
        <w:rPr>
          <w:sz w:val="14"/>
        </w:rPr>
      </w:pPr>
    </w:p>
    <w:p w14:paraId="28B6FE84" w14:textId="6030C6A3" w:rsidR="004767A2" w:rsidRPr="0054376F" w:rsidRDefault="004767A2" w:rsidP="001337BF">
      <w:pPr>
        <w:numPr>
          <w:ilvl w:val="0"/>
          <w:numId w:val="41"/>
        </w:numPr>
        <w:spacing w:after="0"/>
        <w:jc w:val="both"/>
      </w:pPr>
      <w:r w:rsidRPr="0054376F">
        <w:t>oświadczenie, czy bezrobotnemu</w:t>
      </w:r>
      <w:r w:rsidR="002D7A7E">
        <w:t>, absolwentowi CIS, absolwentowi KIS lub opiekunowi</w:t>
      </w:r>
      <w:r w:rsidRPr="0054376F">
        <w:t xml:space="preserve"> przysługuje prawo do obniżenia kwoty podatku należnego o kwotę podatku naliczonego zawartego w wykazywanych wydatkach lub prawo do zwrotu wraz z podaniem terminu dokonania rozliczenia, jeżeli takie prawo </w:t>
      </w:r>
      <w:r w:rsidR="002B24A4">
        <w:t>podmiotowi</w:t>
      </w:r>
      <w:r w:rsidRPr="0054376F">
        <w:t xml:space="preserve"> przysługuje,</w:t>
      </w:r>
    </w:p>
    <w:p w14:paraId="0F4EC867" w14:textId="0F111B1C" w:rsidR="004767A2" w:rsidRDefault="004767A2" w:rsidP="001337BF">
      <w:pPr>
        <w:numPr>
          <w:ilvl w:val="0"/>
          <w:numId w:val="41"/>
        </w:numPr>
        <w:spacing w:after="0"/>
        <w:jc w:val="both"/>
      </w:pPr>
      <w:r w:rsidRPr="0054376F">
        <w:t>kopie dokumentów potwierdzających wydatkowanie otrzymanego dofinansowania, ujęte we wniosku o rozliczeni</w:t>
      </w:r>
      <w:r w:rsidR="007E6010">
        <w:t xml:space="preserve">e (faktury VAT, rachunki) wraz </w:t>
      </w:r>
      <w:r w:rsidRPr="0054376F">
        <w:t>z potwierdzeniem dokonania zapłaty (np. przelew, wpłata własna)</w:t>
      </w:r>
      <w:r w:rsidR="00DE60BA">
        <w:t>,</w:t>
      </w:r>
    </w:p>
    <w:p w14:paraId="73549626" w14:textId="77777777" w:rsidR="00DE60BA" w:rsidRPr="00DE60BA" w:rsidRDefault="00DE60BA" w:rsidP="00DE60BA">
      <w:pPr>
        <w:spacing w:after="0" w:line="240" w:lineRule="auto"/>
        <w:ind w:left="1134"/>
        <w:jc w:val="both"/>
        <w:rPr>
          <w:sz w:val="14"/>
        </w:rPr>
      </w:pPr>
    </w:p>
    <w:p w14:paraId="1FA77B30" w14:textId="57BC9351" w:rsidR="00E04573" w:rsidRDefault="001337BF" w:rsidP="001337BF">
      <w:pPr>
        <w:pStyle w:val="Akapitzlist"/>
        <w:numPr>
          <w:ilvl w:val="0"/>
          <w:numId w:val="39"/>
        </w:numPr>
        <w:spacing w:after="0"/>
        <w:ind w:left="426" w:hanging="284"/>
        <w:jc w:val="both"/>
        <w:rPr>
          <w:color w:val="000000" w:themeColor="text1"/>
        </w:rPr>
      </w:pPr>
      <w:r>
        <w:rPr>
          <w:color w:val="000000" w:themeColor="text1"/>
        </w:rPr>
        <w:lastRenderedPageBreak/>
        <w:t>P</w:t>
      </w:r>
      <w:r w:rsidR="004767A2" w:rsidRPr="001337BF">
        <w:rPr>
          <w:color w:val="000000" w:themeColor="text1"/>
        </w:rPr>
        <w:t xml:space="preserve">rowadzenia działalności gospodarczej  </w:t>
      </w:r>
      <w:r w:rsidR="004767A2" w:rsidRPr="00DB615B">
        <w:t xml:space="preserve">przez </w:t>
      </w:r>
      <w:r w:rsidR="009A66DA" w:rsidRPr="00DB615B">
        <w:t>okres co najmniej</w:t>
      </w:r>
      <w:r w:rsidR="004767A2" w:rsidRPr="00DB615B">
        <w:t xml:space="preserve"> 12 </w:t>
      </w:r>
      <w:r w:rsidR="004767A2" w:rsidRPr="001337BF">
        <w:rPr>
          <w:color w:val="000000" w:themeColor="text1"/>
        </w:rPr>
        <w:t>miesięcy poczynając od daty wskazanej we wpisie do ewidencji działalności gospodarczej</w:t>
      </w:r>
      <w:r w:rsidR="00C94A8D" w:rsidRPr="001337BF">
        <w:rPr>
          <w:color w:val="000000" w:themeColor="text1"/>
        </w:rPr>
        <w:t xml:space="preserve"> </w:t>
      </w:r>
      <w:r w:rsidR="004767A2" w:rsidRPr="001337BF">
        <w:rPr>
          <w:color w:val="000000" w:themeColor="text1"/>
        </w:rPr>
        <w:t xml:space="preserve">(do </w:t>
      </w:r>
      <w:r w:rsidR="004767A2" w:rsidRPr="00DB615B">
        <w:t>okresu</w:t>
      </w:r>
      <w:r w:rsidR="009A66DA" w:rsidRPr="00DB615B">
        <w:t xml:space="preserve"> co najmniej</w:t>
      </w:r>
      <w:r w:rsidR="004767A2" w:rsidRPr="00DB615B">
        <w:t xml:space="preserve"> </w:t>
      </w:r>
      <w:r w:rsidR="004767A2" w:rsidRPr="001337BF">
        <w:rPr>
          <w:color w:val="000000" w:themeColor="text1"/>
        </w:rPr>
        <w:t>12 miesięcy prowadzenia działalności gospodarczej zalicza się przerwy w jej prowadzeniu z powodu choroby lub korzystania ze świadczenia rehabilitacyjnego</w:t>
      </w:r>
      <w:r w:rsidR="00DD19DB" w:rsidRPr="001337BF">
        <w:rPr>
          <w:color w:val="000000" w:themeColor="text1"/>
        </w:rPr>
        <w:t>, nie wlicza się</w:t>
      </w:r>
      <w:r w:rsidR="00464AD6" w:rsidRPr="001337BF">
        <w:rPr>
          <w:color w:val="000000" w:themeColor="text1"/>
        </w:rPr>
        <w:t xml:space="preserve"> natomiast</w:t>
      </w:r>
      <w:r w:rsidR="00DD19DB" w:rsidRPr="001337BF">
        <w:rPr>
          <w:color w:val="000000" w:themeColor="text1"/>
        </w:rPr>
        <w:t xml:space="preserve"> </w:t>
      </w:r>
      <w:r w:rsidR="00464AD6" w:rsidRPr="001337BF">
        <w:rPr>
          <w:color w:val="000000" w:themeColor="text1"/>
        </w:rPr>
        <w:t>okresu zawieszenia wykonywania działalności gospodarczej)</w:t>
      </w:r>
      <w:r w:rsidRPr="001337BF">
        <w:rPr>
          <w:color w:val="000000" w:themeColor="text1"/>
        </w:rPr>
        <w:t>.</w:t>
      </w:r>
    </w:p>
    <w:p w14:paraId="5C6ABE9B" w14:textId="702CA19E" w:rsidR="004767A2" w:rsidRPr="00E04573" w:rsidRDefault="001337BF" w:rsidP="00E04573">
      <w:pPr>
        <w:pStyle w:val="Akapitzlist"/>
        <w:numPr>
          <w:ilvl w:val="0"/>
          <w:numId w:val="39"/>
        </w:numPr>
        <w:spacing w:after="0"/>
        <w:ind w:left="426" w:hanging="284"/>
        <w:jc w:val="both"/>
        <w:rPr>
          <w:color w:val="000000" w:themeColor="text1"/>
        </w:rPr>
      </w:pPr>
      <w:r w:rsidRPr="001337BF">
        <w:rPr>
          <w:color w:val="000000" w:themeColor="text1"/>
        </w:rPr>
        <w:t xml:space="preserve"> D</w:t>
      </w:r>
      <w:r w:rsidR="00464AD6" w:rsidRPr="001337BF">
        <w:rPr>
          <w:color w:val="000000" w:themeColor="text1"/>
        </w:rPr>
        <w:t>o</w:t>
      </w:r>
      <w:r w:rsidR="00DE60BA" w:rsidRPr="001337BF">
        <w:rPr>
          <w:color w:val="000000" w:themeColor="text1"/>
        </w:rPr>
        <w:t xml:space="preserve"> </w:t>
      </w:r>
      <w:r w:rsidR="00464AD6" w:rsidRPr="001337BF">
        <w:rPr>
          <w:color w:val="000000" w:themeColor="text1"/>
        </w:rPr>
        <w:t>okresu prowadzenia działalności gospodarczej</w:t>
      </w:r>
      <w:r w:rsidR="00464AD6" w:rsidRPr="00E04573">
        <w:rPr>
          <w:color w:val="000000" w:themeColor="text1"/>
        </w:rPr>
        <w:t xml:space="preserve"> wlicza się okres prowadzenia przedsiębiorstwa przez zarząd</w:t>
      </w:r>
      <w:r w:rsidR="002B24A4" w:rsidRPr="00E04573">
        <w:rPr>
          <w:color w:val="000000" w:themeColor="text1"/>
        </w:rPr>
        <w:t>c</w:t>
      </w:r>
      <w:r w:rsidR="00464AD6" w:rsidRPr="00E04573">
        <w:rPr>
          <w:color w:val="000000" w:themeColor="text1"/>
        </w:rPr>
        <w:t>ę sukcesyj</w:t>
      </w:r>
      <w:r w:rsidR="00DE60BA" w:rsidRPr="00E04573">
        <w:rPr>
          <w:color w:val="000000" w:themeColor="text1"/>
        </w:rPr>
        <w:t>nego  lub właściciela w spadku</w:t>
      </w:r>
      <w:r w:rsidRPr="00E04573">
        <w:rPr>
          <w:color w:val="000000" w:themeColor="text1"/>
        </w:rPr>
        <w:t>;</w:t>
      </w:r>
    </w:p>
    <w:p w14:paraId="591EC5A6" w14:textId="76CED57D" w:rsidR="001337BF" w:rsidRDefault="001337BF" w:rsidP="001337BF">
      <w:pPr>
        <w:numPr>
          <w:ilvl w:val="0"/>
          <w:numId w:val="39"/>
        </w:numPr>
        <w:spacing w:after="0"/>
        <w:ind w:left="426" w:hanging="426"/>
        <w:jc w:val="both"/>
      </w:pPr>
      <w:r>
        <w:t>Z</w:t>
      </w:r>
      <w:r w:rsidR="004767A2" w:rsidRPr="0054376F">
        <w:t>wrotu równowartości odliczonego lub zwróconego, zgodni</w:t>
      </w:r>
      <w:r>
        <w:t>e z ustawą z dnia 11 marca 2004</w:t>
      </w:r>
      <w:r w:rsidR="004767A2" w:rsidRPr="0054376F">
        <w:t xml:space="preserve">r. </w:t>
      </w:r>
      <w:r w:rsidR="004767A2" w:rsidRPr="0054376F">
        <w:br/>
        <w:t xml:space="preserve">o podatku od towarów i usług, podatku naliczonego dotyczącego zakupionych towarów i usług </w:t>
      </w:r>
      <w:r w:rsidR="004767A2" w:rsidRPr="0054376F">
        <w:br/>
        <w:t>w ramach przyznanego dofinansowania w terminie</w:t>
      </w:r>
      <w:r>
        <w:t>:</w:t>
      </w:r>
    </w:p>
    <w:p w14:paraId="061F1A14" w14:textId="0C914B72" w:rsidR="004767A2" w:rsidRPr="001337BF" w:rsidRDefault="004767A2" w:rsidP="001337BF">
      <w:pPr>
        <w:spacing w:after="0" w:line="240" w:lineRule="auto"/>
        <w:ind w:left="709"/>
        <w:jc w:val="both"/>
        <w:rPr>
          <w:sz w:val="14"/>
        </w:rPr>
      </w:pPr>
      <w:r w:rsidRPr="0054376F">
        <w:t xml:space="preserve"> </w:t>
      </w:r>
    </w:p>
    <w:p w14:paraId="7238159A" w14:textId="77777777" w:rsidR="004767A2" w:rsidRPr="0054376F" w:rsidRDefault="004767A2" w:rsidP="001337BF">
      <w:pPr>
        <w:numPr>
          <w:ilvl w:val="0"/>
          <w:numId w:val="40"/>
        </w:numPr>
        <w:spacing w:after="0"/>
        <w:ind w:left="851" w:hanging="425"/>
        <w:jc w:val="both"/>
      </w:pPr>
      <w:r w:rsidRPr="0054376F">
        <w:t>nie dłuższym niż 90 dni od dnia złożenia deklaracji podatkowej dotyczącej podatku od towarów i usług, w której wykazano kwotę podatku naliczonego z tego tytułu – w przypadku gdy z deklaracji za dany okres rozliczeniowy wynika kwota podatku podlegająca wpłacie do urzędu skarbowego lub kwota do przeniesienia na następny okres rozliczeniowy,</w:t>
      </w:r>
    </w:p>
    <w:p w14:paraId="6CA1B8D1" w14:textId="77777777" w:rsidR="004767A2" w:rsidRDefault="004767A2" w:rsidP="001337BF">
      <w:pPr>
        <w:numPr>
          <w:ilvl w:val="0"/>
          <w:numId w:val="40"/>
        </w:numPr>
        <w:spacing w:after="0"/>
        <w:ind w:left="851" w:hanging="425"/>
        <w:jc w:val="both"/>
      </w:pPr>
      <w:r w:rsidRPr="0054376F">
        <w:t xml:space="preserve">30 dni od dnia dokonania przez urząd skarbowy zwrotu podatku– w przypadku gdy </w:t>
      </w:r>
      <w:r w:rsidRPr="0054376F">
        <w:br/>
        <w:t xml:space="preserve">z deklaracji podatkowej dotyczącej podatku od towarów i usług, w której wykazano kwotę podatku naliczonego z tego tytułu, za dany okres rozliczeniowy wynika kwota do zwrotu; za dzień dokonania zwrotu środków, uznaje się dzień ich wpływu na konto Urzędu, </w:t>
      </w:r>
    </w:p>
    <w:p w14:paraId="5068DC22" w14:textId="77777777" w:rsidR="001337BF" w:rsidRPr="001337BF" w:rsidRDefault="001337BF" w:rsidP="001337BF">
      <w:pPr>
        <w:spacing w:after="0" w:line="240" w:lineRule="auto"/>
        <w:ind w:left="1134"/>
        <w:jc w:val="both"/>
        <w:rPr>
          <w:sz w:val="14"/>
        </w:rPr>
      </w:pPr>
    </w:p>
    <w:p w14:paraId="133C1E25" w14:textId="1FE35D19" w:rsidR="004767A2" w:rsidRPr="00DE60BA" w:rsidRDefault="001337BF" w:rsidP="001337BF">
      <w:pPr>
        <w:pStyle w:val="Akapitzlist"/>
        <w:numPr>
          <w:ilvl w:val="0"/>
          <w:numId w:val="39"/>
        </w:numPr>
        <w:spacing w:after="0"/>
        <w:ind w:left="426" w:hanging="426"/>
        <w:jc w:val="both"/>
        <w:rPr>
          <w:color w:val="000000" w:themeColor="text1"/>
        </w:rPr>
      </w:pPr>
      <w:r>
        <w:rPr>
          <w:color w:val="000000" w:themeColor="text1"/>
        </w:rPr>
        <w:t>N</w:t>
      </w:r>
      <w:r w:rsidR="004767A2" w:rsidRPr="00DE60BA">
        <w:rPr>
          <w:color w:val="000000" w:themeColor="text1"/>
        </w:rPr>
        <w:t xml:space="preserve">iepodejmowania zatrudnienia w rozumieniu przepisów kodeksu pracy w okresie </w:t>
      </w:r>
      <w:r w:rsidR="009A66DA" w:rsidRPr="00DB615B">
        <w:t>co najmniej</w:t>
      </w:r>
      <w:r w:rsidR="00DB615B">
        <w:t xml:space="preserve"> </w:t>
      </w:r>
      <w:r w:rsidR="005A3A12" w:rsidRPr="00DB615B">
        <w:t xml:space="preserve">12 </w:t>
      </w:r>
      <w:r w:rsidR="005A3A12" w:rsidRPr="00DE60BA">
        <w:rPr>
          <w:color w:val="000000" w:themeColor="text1"/>
        </w:rPr>
        <w:t>miesięcy od dnia rozpoczęcia prowadzenia działalności gospodarczej</w:t>
      </w:r>
      <w:r>
        <w:rPr>
          <w:color w:val="000000" w:themeColor="text1"/>
        </w:rPr>
        <w:t>;</w:t>
      </w:r>
    </w:p>
    <w:p w14:paraId="045D1A6E" w14:textId="2F20DF4E" w:rsidR="004767A2" w:rsidRPr="0054376F" w:rsidRDefault="001337BF" w:rsidP="001337BF">
      <w:pPr>
        <w:numPr>
          <w:ilvl w:val="0"/>
          <w:numId w:val="39"/>
        </w:numPr>
        <w:spacing w:after="0"/>
        <w:ind w:left="426" w:hanging="426"/>
        <w:jc w:val="both"/>
      </w:pPr>
      <w:r>
        <w:t>U</w:t>
      </w:r>
      <w:r w:rsidR="004767A2" w:rsidRPr="0054376F">
        <w:t>możliwienia pracownikom Urzędu przeprowadzenia wizyt monitorująco- sprawdzających, mających na celu ocenę</w:t>
      </w:r>
      <w:r>
        <w:t xml:space="preserve"> prawidłowości realizacji umowy;</w:t>
      </w:r>
    </w:p>
    <w:p w14:paraId="02CBAF27" w14:textId="3E59041B" w:rsidR="004767A2" w:rsidRPr="0054376F" w:rsidRDefault="001337BF" w:rsidP="001337BF">
      <w:pPr>
        <w:numPr>
          <w:ilvl w:val="0"/>
          <w:numId w:val="39"/>
        </w:numPr>
        <w:spacing w:after="0"/>
        <w:ind w:left="426" w:hanging="426"/>
        <w:jc w:val="both"/>
      </w:pPr>
      <w:r>
        <w:t>N</w:t>
      </w:r>
      <w:r w:rsidR="004767A2" w:rsidRPr="0054376F">
        <w:t>iezwłocznego informowania Urzędu o wszelkich zmianach mających wpływ na umowę, m.in.: zmiana miejsca zamieszkania i zameldowania, zmiana siedziby i miejsca prowadzenia działalności gospodarczej oraz wszelkich zmianach dokonywanych we wpisie do ewide</w:t>
      </w:r>
      <w:r>
        <w:t>ncji działalności gospodarczej;</w:t>
      </w:r>
    </w:p>
    <w:p w14:paraId="5B0B1FB1" w14:textId="03981D60" w:rsidR="004767A2" w:rsidRPr="00D6114C" w:rsidRDefault="001337BF" w:rsidP="001337BF">
      <w:pPr>
        <w:numPr>
          <w:ilvl w:val="0"/>
          <w:numId w:val="39"/>
        </w:numPr>
        <w:spacing w:after="0"/>
        <w:ind w:left="426" w:hanging="426"/>
        <w:jc w:val="both"/>
      </w:pPr>
      <w:r w:rsidRPr="00D6114C">
        <w:t>N</w:t>
      </w:r>
      <w:r w:rsidR="004767A2" w:rsidRPr="00D6114C">
        <w:t xml:space="preserve">iezbywania zakupionych środków trwałych, urządzeń, maszyn i innych do czasu </w:t>
      </w:r>
      <w:r w:rsidR="00B633AE" w:rsidRPr="00D6114C">
        <w:t>zakończenia</w:t>
      </w:r>
      <w:r w:rsidR="004767A2" w:rsidRPr="00D6114C">
        <w:t xml:space="preserve"> umowy,</w:t>
      </w:r>
      <w:r w:rsidR="002B24A4" w:rsidRPr="00D6114C">
        <w:t xml:space="preserve"> za wyjątkiem zakupion</w:t>
      </w:r>
      <w:r w:rsidR="002A661D" w:rsidRPr="00D6114C">
        <w:t>ego</w:t>
      </w:r>
      <w:r w:rsidR="00E04573" w:rsidRPr="00D6114C">
        <w:t xml:space="preserve"> ze środków dofinansowania towaru handlowego lub</w:t>
      </w:r>
      <w:r w:rsidR="002A661D" w:rsidRPr="00D6114C">
        <w:t xml:space="preserve"> innych materiałów niezbędnych do rozpoczęcia działalności, zgodnie ze specyfikacją (harmonogramem)  wydatków;</w:t>
      </w:r>
    </w:p>
    <w:p w14:paraId="54CBAFCE" w14:textId="7F745C8A" w:rsidR="007E6010" w:rsidRDefault="001337BF" w:rsidP="001337BF">
      <w:pPr>
        <w:numPr>
          <w:ilvl w:val="0"/>
          <w:numId w:val="39"/>
        </w:numPr>
        <w:spacing w:after="0"/>
        <w:ind w:left="426" w:hanging="426"/>
        <w:jc w:val="both"/>
      </w:pPr>
      <w:r>
        <w:t>P</w:t>
      </w:r>
      <w:r w:rsidR="004767A2" w:rsidRPr="0054376F">
        <w:t>otwierdzenia faktu prowadzenia działalnośc</w:t>
      </w:r>
      <w:r w:rsidR="007E6010">
        <w:t>i gospodarczej po</w:t>
      </w:r>
      <w:r w:rsidR="009A66DA">
        <w:t xml:space="preserve"> </w:t>
      </w:r>
      <w:r w:rsidR="009A66DA" w:rsidRPr="00DB615B">
        <w:t>co najmniej</w:t>
      </w:r>
      <w:r w:rsidR="007E6010" w:rsidRPr="00DB615B">
        <w:t xml:space="preserve"> 12 </w:t>
      </w:r>
      <w:r w:rsidR="007E6010">
        <w:t>miesiącach</w:t>
      </w:r>
      <w:r w:rsidR="002A661D">
        <w:t>;</w:t>
      </w:r>
    </w:p>
    <w:p w14:paraId="25244EE6" w14:textId="07C80A84" w:rsidR="007E6010" w:rsidRPr="00617D5A" w:rsidRDefault="001337BF" w:rsidP="001337BF">
      <w:pPr>
        <w:numPr>
          <w:ilvl w:val="0"/>
          <w:numId w:val="39"/>
        </w:numPr>
        <w:spacing w:after="0"/>
        <w:ind w:left="426" w:hanging="426"/>
        <w:jc w:val="both"/>
        <w:rPr>
          <w:color w:val="000000" w:themeColor="text1"/>
        </w:rPr>
      </w:pPr>
      <w:r>
        <w:t>Z</w:t>
      </w:r>
      <w:r w:rsidR="007E6010" w:rsidRPr="007E6010">
        <w:t>wrotu przez bezrobotnego, absolwenta CIS lub absolwenta KIS</w:t>
      </w:r>
      <w:r>
        <w:t xml:space="preserve"> wraz z odsetkami ustawowymi, w </w:t>
      </w:r>
      <w:r w:rsidR="007E6010" w:rsidRPr="007E6010">
        <w:t xml:space="preserve">ciągu 30 dni od dnia otrzymania wezwania, wykorzystanej niezgodnie z przeznaczeniem przyznanej kwoty lub w przypadku naruszenia innych warunków </w:t>
      </w:r>
      <w:r w:rsidR="007E6010" w:rsidRPr="00617D5A">
        <w:rPr>
          <w:color w:val="000000" w:themeColor="text1"/>
        </w:rPr>
        <w:t>umowy, w szczególności</w:t>
      </w:r>
      <w:r w:rsidR="007E6010" w:rsidRPr="00C50DBD">
        <w:rPr>
          <w:color w:val="FF0000"/>
        </w:rPr>
        <w:t xml:space="preserve"> </w:t>
      </w:r>
      <w:r w:rsidR="007E6010" w:rsidRPr="00617D5A">
        <w:rPr>
          <w:color w:val="000000" w:themeColor="text1"/>
        </w:rPr>
        <w:t xml:space="preserve">warunku prowadzenia działalności  gospodarczej  przez </w:t>
      </w:r>
      <w:r w:rsidR="009A66DA" w:rsidRPr="00DB615B">
        <w:t xml:space="preserve">okres co najmniej </w:t>
      </w:r>
      <w:r w:rsidR="007E6010" w:rsidRPr="00DB615B">
        <w:t xml:space="preserve">12 </w:t>
      </w:r>
      <w:r w:rsidR="007E6010" w:rsidRPr="00617D5A">
        <w:rPr>
          <w:color w:val="000000" w:themeColor="text1"/>
        </w:rPr>
        <w:t xml:space="preserve">miesięcy oraz niepodejmowania  </w:t>
      </w:r>
      <w:r w:rsidR="00DB615B">
        <w:rPr>
          <w:color w:val="000000" w:themeColor="text1"/>
        </w:rPr>
        <w:t>zatrudnienia</w:t>
      </w:r>
      <w:r w:rsidR="00C50DBD" w:rsidRPr="00617D5A">
        <w:rPr>
          <w:color w:val="000000" w:themeColor="text1"/>
        </w:rPr>
        <w:t xml:space="preserve"> w </w:t>
      </w:r>
      <w:r w:rsidR="00C50DBD" w:rsidRPr="00DB615B">
        <w:t xml:space="preserve">okresie 12 miesięcy </w:t>
      </w:r>
      <w:r w:rsidR="00C50DBD" w:rsidRPr="00617D5A">
        <w:rPr>
          <w:color w:val="000000" w:themeColor="text1"/>
        </w:rPr>
        <w:t>od dnia rozpocz</w:t>
      </w:r>
      <w:r>
        <w:rPr>
          <w:color w:val="000000" w:themeColor="text1"/>
        </w:rPr>
        <w:t>ęcia działalności gospodarczej;</w:t>
      </w:r>
    </w:p>
    <w:p w14:paraId="3E622D0C" w14:textId="79A157A3" w:rsidR="007B35CD" w:rsidRPr="007B35CD" w:rsidRDefault="001337BF" w:rsidP="001337BF">
      <w:pPr>
        <w:numPr>
          <w:ilvl w:val="0"/>
          <w:numId w:val="39"/>
        </w:numPr>
        <w:spacing w:after="0"/>
        <w:ind w:left="426" w:hanging="426"/>
        <w:jc w:val="both"/>
      </w:pPr>
      <w:r>
        <w:t>Z</w:t>
      </w:r>
      <w:r w:rsidR="007E6010" w:rsidRPr="007E6010">
        <w:t>wrotu przez opiekuna lub osobę, która otrzymała jednorazowo środki na podjęcie działalności gospodarczej polegającej na prowadzeniu żłobka lub klubu dziecięcego z miejscami integracyjnymi lub polegającej na świadczeniu usług rehabilitacyjnych dla dzieci niepełnosprawnych w miejscu zami</w:t>
      </w:r>
      <w:r w:rsidR="007E6010">
        <w:t>eszkania, w tym usług mobilnych</w:t>
      </w:r>
      <w:r w:rsidR="007E6010" w:rsidRPr="007E6010">
        <w:t xml:space="preserve">, w terminie 30 dni od dnia doręczenia wezwania starosty otrzymanych środków proporcjonalnie do okresu, jaki pozostał do 12 miesięcy prowadzenia działalności gospodarczej, jeżeli prowadził działalność gospodarczą przez okres krótszy niż 12 miesięcy oraz zwrotu w terminie 30 dni od dnia doręczenia wezwania </w:t>
      </w:r>
      <w:r w:rsidR="007E6010" w:rsidRPr="007E6010">
        <w:lastRenderedPageBreak/>
        <w:t>starosty otrzymanych środkó</w:t>
      </w:r>
      <w:r>
        <w:t>w wraz z odsetkami ustawowymi w </w:t>
      </w:r>
      <w:r w:rsidR="007E6010" w:rsidRPr="007E6010">
        <w:t>przypadku naruszenia innych warunków umowy dotyc</w:t>
      </w:r>
      <w:r>
        <w:t>ząc</w:t>
      </w:r>
      <w:r w:rsidR="00FE3F76">
        <w:t>ej</w:t>
      </w:r>
      <w:r>
        <w:t xml:space="preserve"> przyznania tych środków;</w:t>
      </w:r>
    </w:p>
    <w:p w14:paraId="043BC5AA" w14:textId="59FCC189" w:rsidR="00F52605" w:rsidRPr="00A87222" w:rsidRDefault="00C50DBD" w:rsidP="00A87222">
      <w:pPr>
        <w:spacing w:after="0"/>
        <w:jc w:val="both"/>
        <w:rPr>
          <w:color w:val="000000" w:themeColor="text1"/>
        </w:rPr>
      </w:pPr>
      <w:r w:rsidRPr="00617D5A">
        <w:rPr>
          <w:color w:val="000000" w:themeColor="text1"/>
        </w:rPr>
        <w:t>W przypadku śmierci bezrobotnego</w:t>
      </w:r>
      <w:r w:rsidR="007B35CD" w:rsidRPr="00617D5A">
        <w:rPr>
          <w:color w:val="000000" w:themeColor="text1"/>
        </w:rPr>
        <w:t>, absolwenta CIS, absolwenta KIS lub opiekuna w okresie od dnia zawarcia umowy o dofinansowanie do upływu 12 miesięcy prowadzenia działalności gospodarczej i nieustanowienia zarządu sukcesyjnego</w:t>
      </w:r>
      <w:r w:rsidR="002B24A4">
        <w:rPr>
          <w:color w:val="000000" w:themeColor="text1"/>
        </w:rPr>
        <w:t>,</w:t>
      </w:r>
      <w:r w:rsidR="007B35CD" w:rsidRPr="00617D5A">
        <w:rPr>
          <w:color w:val="000000" w:themeColor="text1"/>
        </w:rPr>
        <w:t xml:space="preserve"> zwrotu wypłaconego dofinansowania dochodzi się w wysokości proporcjonalnej do okresu nieprowadzenia tej działalności. Od kwoty podlegającej zwrotowi nie nalicza się odsetek ustawowych.  </w:t>
      </w:r>
    </w:p>
    <w:p w14:paraId="746A56B2" w14:textId="2EAFCD82" w:rsidR="004767A2" w:rsidRPr="0054376F" w:rsidRDefault="004767A2" w:rsidP="00A657BA">
      <w:pPr>
        <w:rPr>
          <w:b/>
          <w:bCs/>
        </w:rPr>
      </w:pPr>
      <w:r w:rsidRPr="0054376F">
        <w:rPr>
          <w:b/>
          <w:bCs/>
        </w:rPr>
        <w:t>Podstawa prawna</w:t>
      </w:r>
    </w:p>
    <w:p w14:paraId="2E8CDECE" w14:textId="150117F2" w:rsidR="00CD442D" w:rsidRDefault="006A6B19" w:rsidP="00A657BA">
      <w:pPr>
        <w:pStyle w:val="Akapitzlist"/>
        <w:numPr>
          <w:ilvl w:val="0"/>
          <w:numId w:val="31"/>
        </w:numPr>
        <w:spacing w:after="0"/>
        <w:ind w:left="284" w:hanging="284"/>
        <w:jc w:val="both"/>
      </w:pPr>
      <w:r>
        <w:t>Ustawa</w:t>
      </w:r>
      <w:r w:rsidR="004767A2" w:rsidRPr="0054376F">
        <w:t xml:space="preserve"> z dnia 20 kwietnia 2004r. o promocji zatrudnienia i instytucjach rynku pracy </w:t>
      </w:r>
      <w:r w:rsidR="004767A2" w:rsidRPr="00CD442D">
        <w:rPr>
          <w:rFonts w:asciiTheme="minorHAnsi" w:hAnsiTheme="minorHAnsi"/>
        </w:rPr>
        <w:t>(</w:t>
      </w:r>
      <w:r w:rsidR="00B95CB4" w:rsidRPr="00CD442D">
        <w:rPr>
          <w:rFonts w:asciiTheme="minorHAnsi" w:hAnsiTheme="minorHAnsi"/>
        </w:rPr>
        <w:t>tekst jedn.</w:t>
      </w:r>
      <w:r w:rsidR="002207C0" w:rsidRPr="00CD442D">
        <w:rPr>
          <w:rFonts w:asciiTheme="minorHAnsi" w:hAnsiTheme="minorHAnsi"/>
        </w:rPr>
        <w:t xml:space="preserve">     </w:t>
      </w:r>
      <w:r w:rsidR="00B95CB4" w:rsidRPr="00CD442D">
        <w:rPr>
          <w:rFonts w:asciiTheme="minorHAnsi" w:hAnsiTheme="minorHAnsi"/>
        </w:rPr>
        <w:t xml:space="preserve">Dz. U. z </w:t>
      </w:r>
      <w:r w:rsidR="0028686F" w:rsidRPr="00CD442D">
        <w:rPr>
          <w:rFonts w:asciiTheme="minorHAnsi" w:hAnsiTheme="minorHAnsi"/>
        </w:rPr>
        <w:t>20</w:t>
      </w:r>
      <w:r w:rsidR="003B2167">
        <w:rPr>
          <w:rFonts w:asciiTheme="minorHAnsi" w:hAnsiTheme="minorHAnsi"/>
        </w:rPr>
        <w:t>2</w:t>
      </w:r>
      <w:r w:rsidR="00332B4D">
        <w:rPr>
          <w:rFonts w:asciiTheme="minorHAnsi" w:hAnsiTheme="minorHAnsi"/>
        </w:rPr>
        <w:t>4</w:t>
      </w:r>
      <w:r w:rsidR="0028686F" w:rsidRPr="00CD442D">
        <w:rPr>
          <w:rFonts w:asciiTheme="minorHAnsi" w:hAnsiTheme="minorHAnsi"/>
        </w:rPr>
        <w:t>r</w:t>
      </w:r>
      <w:r w:rsidR="00C47B12" w:rsidRPr="00CD442D">
        <w:rPr>
          <w:rFonts w:asciiTheme="minorHAnsi" w:hAnsiTheme="minorHAnsi"/>
        </w:rPr>
        <w:t>.</w:t>
      </w:r>
      <w:r w:rsidR="0028686F" w:rsidRPr="00CD442D">
        <w:rPr>
          <w:rFonts w:asciiTheme="minorHAnsi" w:hAnsiTheme="minorHAnsi"/>
        </w:rPr>
        <w:t xml:space="preserve"> poz. </w:t>
      </w:r>
      <w:r w:rsidR="005C1F7C">
        <w:rPr>
          <w:rFonts w:asciiTheme="minorHAnsi" w:hAnsiTheme="minorHAnsi"/>
        </w:rPr>
        <w:t>475</w:t>
      </w:r>
      <w:r w:rsidR="0028686F" w:rsidRPr="00CD442D">
        <w:rPr>
          <w:rFonts w:asciiTheme="minorHAnsi" w:hAnsiTheme="minorHAnsi"/>
        </w:rPr>
        <w:t xml:space="preserve"> </w:t>
      </w:r>
      <w:r w:rsidRPr="00CD442D">
        <w:rPr>
          <w:rFonts w:asciiTheme="minorHAnsi" w:hAnsiTheme="minorHAnsi"/>
        </w:rPr>
        <w:t xml:space="preserve"> ze zm.</w:t>
      </w:r>
      <w:r w:rsidR="004767A2" w:rsidRPr="0054376F">
        <w:t>)</w:t>
      </w:r>
      <w:r w:rsidR="001337BF">
        <w:t>.</w:t>
      </w:r>
      <w:r w:rsidR="004767A2" w:rsidRPr="0054376F">
        <w:t xml:space="preserve"> </w:t>
      </w:r>
    </w:p>
    <w:p w14:paraId="6D4C4D4A" w14:textId="58A254ED" w:rsidR="00CD442D" w:rsidRDefault="004767A2" w:rsidP="00A657BA">
      <w:pPr>
        <w:pStyle w:val="Akapitzlist"/>
        <w:numPr>
          <w:ilvl w:val="0"/>
          <w:numId w:val="31"/>
        </w:numPr>
        <w:spacing w:after="0"/>
        <w:ind w:left="284" w:hanging="284"/>
        <w:jc w:val="both"/>
      </w:pPr>
      <w:r w:rsidRPr="0054376F">
        <w:t>Rozporządzenie Ministra</w:t>
      </w:r>
      <w:r w:rsidR="00232B36">
        <w:t xml:space="preserve"> Rodziny</w:t>
      </w:r>
      <w:r w:rsidRPr="0054376F">
        <w:t xml:space="preserve"> Pracy i Polityki Społecznej z dnia </w:t>
      </w:r>
      <w:r w:rsidR="00232B36">
        <w:t>14 lipca 2017</w:t>
      </w:r>
      <w:r w:rsidRPr="0054376F">
        <w:t xml:space="preserve">r . w sprawie dokonywania </w:t>
      </w:r>
      <w:r w:rsidR="00232B36">
        <w:t xml:space="preserve">z Funduszu Pracy </w:t>
      </w:r>
      <w:r w:rsidRPr="0054376F">
        <w:t xml:space="preserve">refundacji kosztów wyposażenia lub doposażenia stanowiska pracy oraz przyznawania środków na podjęcie działalności </w:t>
      </w:r>
      <w:r w:rsidRPr="00D6114C">
        <w:t>gospodarczej</w:t>
      </w:r>
      <w:r w:rsidR="00232B36" w:rsidRPr="00D6114C">
        <w:t xml:space="preserve"> (Dz. U. z 20</w:t>
      </w:r>
      <w:r w:rsidR="00F057A5" w:rsidRPr="00D6114C">
        <w:t>2</w:t>
      </w:r>
      <w:r w:rsidR="00332B4D">
        <w:t>2</w:t>
      </w:r>
      <w:r w:rsidR="00232B36" w:rsidRPr="00D6114C">
        <w:t xml:space="preserve"> poz. </w:t>
      </w:r>
      <w:r w:rsidR="00F057A5" w:rsidRPr="00D6114C">
        <w:t>243</w:t>
      </w:r>
      <w:r w:rsidR="007B35CD" w:rsidRPr="00D6114C">
        <w:t xml:space="preserve"> ze zm</w:t>
      </w:r>
      <w:r w:rsidR="001337BF" w:rsidRPr="00D6114C">
        <w:t>.</w:t>
      </w:r>
      <w:r w:rsidR="00232B36" w:rsidRPr="00D6114C">
        <w:t>)</w:t>
      </w:r>
      <w:r w:rsidR="001337BF" w:rsidRPr="00D6114C">
        <w:t>.</w:t>
      </w:r>
    </w:p>
    <w:p w14:paraId="233E0286" w14:textId="1360F2A2" w:rsidR="00CD442D" w:rsidRDefault="004767A2" w:rsidP="00A657BA">
      <w:pPr>
        <w:pStyle w:val="Akapitzlist"/>
        <w:numPr>
          <w:ilvl w:val="0"/>
          <w:numId w:val="31"/>
        </w:numPr>
        <w:spacing w:after="0"/>
        <w:ind w:left="284" w:hanging="284"/>
        <w:jc w:val="both"/>
      </w:pPr>
      <w:r w:rsidRPr="0054376F">
        <w:t xml:space="preserve">Ustawa z dnia 30 kwietnia 2004 r. o postępowaniu w sprawach dotyczących pomocy publicznej </w:t>
      </w:r>
      <w:r w:rsidR="002207C0">
        <w:t xml:space="preserve">                </w:t>
      </w:r>
      <w:r w:rsidRPr="0054376F">
        <w:t>(</w:t>
      </w:r>
      <w:r w:rsidR="0095499C">
        <w:t>Dz. U. z</w:t>
      </w:r>
      <w:r w:rsidR="0028686F">
        <w:t xml:space="preserve"> 20</w:t>
      </w:r>
      <w:r w:rsidR="003B2167">
        <w:t>2</w:t>
      </w:r>
      <w:r w:rsidR="007972C7">
        <w:t>3</w:t>
      </w:r>
      <w:r w:rsidR="0028686F">
        <w:t>r. poz.</w:t>
      </w:r>
      <w:r w:rsidR="003B2167">
        <w:t>7</w:t>
      </w:r>
      <w:r w:rsidR="007972C7">
        <w:t>02</w:t>
      </w:r>
      <w:r w:rsidR="007B35CD">
        <w:t xml:space="preserve"> </w:t>
      </w:r>
      <w:r w:rsidRPr="0054376F">
        <w:t>)</w:t>
      </w:r>
      <w:r w:rsidR="001337BF">
        <w:t>.</w:t>
      </w:r>
    </w:p>
    <w:p w14:paraId="1CF3A539" w14:textId="15C5E063" w:rsidR="00CD442D" w:rsidRDefault="004767A2" w:rsidP="00A657BA">
      <w:pPr>
        <w:pStyle w:val="Akapitzlist"/>
        <w:numPr>
          <w:ilvl w:val="0"/>
          <w:numId w:val="31"/>
        </w:numPr>
        <w:spacing w:after="0"/>
        <w:ind w:left="284" w:hanging="284"/>
        <w:jc w:val="both"/>
      </w:pPr>
      <w:r w:rsidRPr="0054376F">
        <w:t xml:space="preserve">Ustawa z </w:t>
      </w:r>
      <w:r w:rsidR="005251DE">
        <w:t xml:space="preserve">dnia 6 marca 2018r. Prawo </w:t>
      </w:r>
      <w:r w:rsidR="005251DE" w:rsidRPr="00D6114C">
        <w:t>Przedsiębiorców</w:t>
      </w:r>
      <w:r w:rsidR="00FC0FD4" w:rsidRPr="00D6114C">
        <w:t xml:space="preserve"> (Dz. U . z 20</w:t>
      </w:r>
      <w:r w:rsidR="00FD5A0C" w:rsidRPr="00D6114C">
        <w:t>2</w:t>
      </w:r>
      <w:r w:rsidR="00332B4D">
        <w:t>4</w:t>
      </w:r>
      <w:r w:rsidR="00FC0FD4" w:rsidRPr="00D6114C">
        <w:t>,</w:t>
      </w:r>
      <w:r w:rsidR="001337BF" w:rsidRPr="00D6114C">
        <w:t xml:space="preserve"> </w:t>
      </w:r>
      <w:r w:rsidR="00FC0FD4" w:rsidRPr="00D6114C">
        <w:t>poz.</w:t>
      </w:r>
      <w:r w:rsidR="00332B4D">
        <w:t>236</w:t>
      </w:r>
      <w:r w:rsidR="00322A31" w:rsidRPr="00D6114C">
        <w:t xml:space="preserve"> ze zm.</w:t>
      </w:r>
      <w:r w:rsidR="007B35CD" w:rsidRPr="00D6114C">
        <w:t>)</w:t>
      </w:r>
      <w:r w:rsidR="001337BF" w:rsidRPr="00D6114C">
        <w:t>.</w:t>
      </w:r>
    </w:p>
    <w:p w14:paraId="4A164DAE" w14:textId="3DABF96F" w:rsidR="00CD442D" w:rsidRDefault="004767A2" w:rsidP="00A657BA">
      <w:pPr>
        <w:pStyle w:val="Akapitzlist"/>
        <w:numPr>
          <w:ilvl w:val="0"/>
          <w:numId w:val="31"/>
        </w:numPr>
        <w:spacing w:after="0"/>
        <w:ind w:left="284" w:hanging="284"/>
        <w:jc w:val="both"/>
      </w:pPr>
      <w:r w:rsidRPr="0054376F">
        <w:t xml:space="preserve">Rozporządzenie Komisji (UE) nr </w:t>
      </w:r>
      <w:r w:rsidR="00332B4D">
        <w:t>2023/2831</w:t>
      </w:r>
      <w:r w:rsidRPr="0054376F">
        <w:t xml:space="preserve"> z dnia 1</w:t>
      </w:r>
      <w:r w:rsidR="00332B4D">
        <w:t>3</w:t>
      </w:r>
      <w:r w:rsidRPr="0054376F">
        <w:t xml:space="preserve"> grudnia 20</w:t>
      </w:r>
      <w:r w:rsidR="00332B4D">
        <w:t>23</w:t>
      </w:r>
      <w:r w:rsidRPr="0054376F">
        <w:t>r w sprawie stosowania art. 107 i 108 Traktatu o funkcjonowaniu Unii Europejskiej do pomocy de</w:t>
      </w:r>
      <w:r w:rsidR="001337BF">
        <w:t xml:space="preserve"> minimis ( Dz. Urz. UE </w:t>
      </w:r>
      <w:r w:rsidR="00332B4D">
        <w:t>L 2023/2</w:t>
      </w:r>
      <w:r w:rsidR="00FE3F76">
        <w:t>8</w:t>
      </w:r>
      <w:r w:rsidR="00332B4D">
        <w:t>31 z 15.12.2023</w:t>
      </w:r>
      <w:r w:rsidRPr="0054376F">
        <w:t>)</w:t>
      </w:r>
      <w:r w:rsidR="001337BF">
        <w:t>.</w:t>
      </w:r>
      <w:r w:rsidRPr="0054376F">
        <w:t xml:space="preserve"> </w:t>
      </w:r>
    </w:p>
    <w:p w14:paraId="54AEDB1C" w14:textId="489ED40F" w:rsidR="00CD442D" w:rsidRDefault="004767A2" w:rsidP="00A657BA">
      <w:pPr>
        <w:pStyle w:val="Akapitzlist"/>
        <w:numPr>
          <w:ilvl w:val="0"/>
          <w:numId w:val="31"/>
        </w:numPr>
        <w:spacing w:after="0"/>
        <w:ind w:left="284" w:hanging="284"/>
        <w:jc w:val="both"/>
      </w:pPr>
      <w:r w:rsidRPr="0054376F">
        <w:t xml:space="preserve">Rozporządzenie Komisji (UE ) nr 1408/2013 z dnia 18 grudnia 2013r. w sprawie stosowania art. 107 i 108 Traktatu o funkcjonowaniu Unii Europejskiej do pomocy de </w:t>
      </w:r>
      <w:r w:rsidR="001337BF">
        <w:t>minimis w sektorze rolnym (Dz. </w:t>
      </w:r>
      <w:r w:rsidRPr="0054376F">
        <w:t>U</w:t>
      </w:r>
      <w:r w:rsidR="001337BF">
        <w:t>rz. UE L 352/9 z 24.12.2013r.).</w:t>
      </w:r>
    </w:p>
    <w:p w14:paraId="7389620B" w14:textId="31E75285" w:rsidR="0053029B" w:rsidRDefault="004767A2" w:rsidP="00A657BA">
      <w:pPr>
        <w:pStyle w:val="Akapitzlist"/>
        <w:numPr>
          <w:ilvl w:val="0"/>
          <w:numId w:val="31"/>
        </w:numPr>
        <w:spacing w:after="0"/>
        <w:ind w:left="284" w:hanging="284"/>
        <w:jc w:val="both"/>
      </w:pPr>
      <w:r w:rsidRPr="0054376F">
        <w:t>Kodeks cywilny</w:t>
      </w:r>
      <w:r w:rsidR="006A6B19">
        <w:t xml:space="preserve"> ( Dz.</w:t>
      </w:r>
      <w:r w:rsidR="00CD442D">
        <w:t xml:space="preserve"> </w:t>
      </w:r>
      <w:r w:rsidR="006A6B19">
        <w:t xml:space="preserve">U. z </w:t>
      </w:r>
      <w:r w:rsidR="00FD5A0C">
        <w:t>202</w:t>
      </w:r>
      <w:r w:rsidR="00332B4D">
        <w:t>4</w:t>
      </w:r>
      <w:r w:rsidR="00A16A3B">
        <w:t xml:space="preserve"> </w:t>
      </w:r>
      <w:r w:rsidR="00FD5A0C">
        <w:t xml:space="preserve">poz. </w:t>
      </w:r>
      <w:r w:rsidR="00332B4D">
        <w:t>1061</w:t>
      </w:r>
      <w:r w:rsidR="007B35CD">
        <w:t xml:space="preserve"> ze zm.)</w:t>
      </w:r>
      <w:r w:rsidR="001337BF">
        <w:t>.</w:t>
      </w:r>
    </w:p>
    <w:sectPr w:rsidR="0053029B" w:rsidSect="008520B8">
      <w:footerReference w:type="default" r:id="rId8"/>
      <w:headerReference w:type="first" r:id="rId9"/>
      <w:pgSz w:w="11906" w:h="16838"/>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A4EB9" w14:textId="77777777" w:rsidR="00F3717D" w:rsidRDefault="00F3717D" w:rsidP="00EF0188">
      <w:pPr>
        <w:spacing w:after="0" w:line="240" w:lineRule="auto"/>
      </w:pPr>
      <w:r>
        <w:separator/>
      </w:r>
    </w:p>
  </w:endnote>
  <w:endnote w:type="continuationSeparator" w:id="0">
    <w:p w14:paraId="54DF1142" w14:textId="77777777" w:rsidR="00F3717D" w:rsidRDefault="00F3717D" w:rsidP="00EF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180878"/>
      <w:docPartObj>
        <w:docPartGallery w:val="Page Numbers (Bottom of Page)"/>
        <w:docPartUnique/>
      </w:docPartObj>
    </w:sdtPr>
    <w:sdtContent>
      <w:p w14:paraId="2ECEF3A0" w14:textId="4355A398" w:rsidR="00333454" w:rsidRDefault="00333454">
        <w:pPr>
          <w:pStyle w:val="Stopka"/>
          <w:jc w:val="center"/>
        </w:pPr>
        <w:r>
          <w:fldChar w:fldCharType="begin"/>
        </w:r>
        <w:r>
          <w:instrText>PAGE   \* MERGEFORMAT</w:instrText>
        </w:r>
        <w:r>
          <w:fldChar w:fldCharType="separate"/>
        </w:r>
        <w:r>
          <w:rPr>
            <w:noProof/>
          </w:rPr>
          <w:t>4</w:t>
        </w:r>
        <w:r>
          <w:fldChar w:fldCharType="end"/>
        </w:r>
      </w:p>
    </w:sdtContent>
  </w:sdt>
  <w:p w14:paraId="26B172F7" w14:textId="77777777" w:rsidR="00333454" w:rsidRDefault="003334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8C89F" w14:textId="77777777" w:rsidR="00F3717D" w:rsidRDefault="00F3717D" w:rsidP="00EF0188">
      <w:pPr>
        <w:spacing w:after="0" w:line="240" w:lineRule="auto"/>
      </w:pPr>
      <w:r>
        <w:separator/>
      </w:r>
    </w:p>
  </w:footnote>
  <w:footnote w:type="continuationSeparator" w:id="0">
    <w:p w14:paraId="53768959" w14:textId="77777777" w:rsidR="00F3717D" w:rsidRDefault="00F3717D" w:rsidP="00EF0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53C9" w14:textId="586E18F9" w:rsidR="00556ACC" w:rsidRPr="002840E0" w:rsidRDefault="00C9277D" w:rsidP="00EF0188">
    <w:pPr>
      <w:pStyle w:val="Nagwek1"/>
      <w:spacing w:before="0"/>
      <w:ind w:left="992" w:right="1843"/>
      <w:rPr>
        <w:rFonts w:ascii="Calibri" w:hAnsi="Calibri" w:cs="Arial"/>
        <w:color w:val="auto"/>
        <w:sz w:val="16"/>
        <w:szCs w:val="16"/>
      </w:rPr>
    </w:pPr>
    <w:r>
      <w:rPr>
        <w:rFonts w:ascii="Times New Roman" w:hAnsi="Times New Roman" w:cs="Times New Roman"/>
        <w:noProof/>
        <w:color w:val="auto"/>
        <w:szCs w:val="20"/>
      </w:rPr>
      <mc:AlternateContent>
        <mc:Choice Requires="wps">
          <w:drawing>
            <wp:anchor distT="0" distB="0" distL="114300" distR="114300" simplePos="0" relativeHeight="251666432" behindDoc="0" locked="0" layoutInCell="1" allowOverlap="1" wp14:anchorId="57D2F710" wp14:editId="50333B13">
              <wp:simplePos x="0" y="0"/>
              <wp:positionH relativeFrom="column">
                <wp:posOffset>5391150</wp:posOffset>
              </wp:positionH>
              <wp:positionV relativeFrom="paragraph">
                <wp:posOffset>-107315</wp:posOffset>
              </wp:positionV>
              <wp:extent cx="1009650" cy="228600"/>
              <wp:effectExtent l="0" t="0" r="0" b="25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4FAF6" w14:textId="1DDCBD6D" w:rsidR="00556ACC" w:rsidRDefault="00556ACC" w:rsidP="00EF0188">
                          <w:pPr>
                            <w:jc w:val="center"/>
                            <w:rPr>
                              <w:sz w:val="18"/>
                              <w:szCs w:val="18"/>
                            </w:rPr>
                          </w:pPr>
                          <w:r>
                            <w:rPr>
                              <w:sz w:val="18"/>
                              <w:szCs w:val="18"/>
                            </w:rPr>
                            <w:t>(OR-020/</w:t>
                          </w:r>
                          <w:r w:rsidR="00A14BAA">
                            <w:rPr>
                              <w:sz w:val="18"/>
                              <w:szCs w:val="18"/>
                            </w:rPr>
                            <w:t>15/</w:t>
                          </w:r>
                          <w:r>
                            <w:rPr>
                              <w:sz w:val="18"/>
                              <w:szCs w:val="18"/>
                            </w:rPr>
                            <w:t>2</w:t>
                          </w:r>
                          <w:r w:rsidR="00F52605">
                            <w:rPr>
                              <w:sz w:val="18"/>
                              <w:szCs w:val="18"/>
                            </w:rPr>
                            <w:t>4</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2F710" id="Rectangle 4" o:spid="_x0000_s1026" style="position:absolute;left:0;text-align:left;margin-left:424.5pt;margin-top:-8.45pt;width:7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zk7QEAAMADAAAOAAAAZHJzL2Uyb0RvYy54bWysU8tu2zAQvBfoPxC813rAcRPBchA4cFEg&#10;fQBpP4CiKIkoxWWXtCX367ukHcdob0V1ILhc7nBndrS+n0fDDgq9BlvzYpFzpqyEVtu+5t+/7d7d&#10;cuaDsK0wYFXNj8rz+83bN+vJVaqEAUyrkBGI9dXkaj6E4Kos83JQo/ALcMpSsgMcRaAQ+6xFMRH6&#10;aLIyz1fZBNg6BKm8p9PHU5JvEn7XKRm+dJ1XgZmaU28hrZjWJq7ZZi2qHoUbtDy3If6hi1FoS49e&#10;oB5FEGyP+i+oUUsED11YSBgz6DotVeJAbIr8DzbPg3AqcSFxvLvI5P8frPx8eHZfMbbu3RPIH55Z&#10;2A7C9uoBEaZBiZaeK6JQ2eR8dSmIgadS1kyfoKXRin2ApMHc4RgBiR2bk9THi9RqDkzSYZHnd6sb&#10;moikXFnervI0i0xUL9UOffigYGRxU3OkUSZ0cXjyIXYjqpcrqXswut1pY1KAfbM1yA6Cxr5LXyJA&#10;JK+vGRsvW4hlJ8R4kmhGZtFEvgpzM1Mybhtoj0QY4WQjsj1tBsBfnE1koZr7n3uBijPz0ZJod8Vy&#10;GT2XguXN+5ICvM401xlhJUHVPHB22m7Dyad7h7of6KUi8bfwQEJ3Omnw2tW5b7JJkuZs6ejD6zjd&#10;ev3xNr8BAAD//wMAUEsDBBQABgAIAAAAIQCsYNcs3wAAAAsBAAAPAAAAZHJzL2Rvd25yZXYueG1s&#10;TI9BT8MwDIXvSPyHyJO4bUlhVG1pOiGknYADGxJXr8naao1TmnQr/x7vBDfb7+n5e+Vmdr042zF0&#10;njQkKwXCUu1NR42Gz/12mYEIEclg78lq+LEBNtXtTYmF8Rf6sOddbASHUChQQxvjUEgZ6tY6DCs/&#10;WGLt6EeHkdexkWbEC4e7Xt4rlUqHHfGHFgf70tr6tJucBkzX5vv9+PC2f51SzJtZbR+/lNZ3i/n5&#10;CUS0c/wzwxWf0aFipoOfyATRa8jWOXeJGpZJmoO4OpTK+HTgKU9AVqX836H6BQAA//8DAFBLAQIt&#10;ABQABgAIAAAAIQC2gziS/gAAAOEBAAATAAAAAAAAAAAAAAAAAAAAAABbQ29udGVudF9UeXBlc10u&#10;eG1sUEsBAi0AFAAGAAgAAAAhADj9If/WAAAAlAEAAAsAAAAAAAAAAAAAAAAALwEAAF9yZWxzLy5y&#10;ZWxzUEsBAi0AFAAGAAgAAAAhANc7LOTtAQAAwAMAAA4AAAAAAAAAAAAAAAAALgIAAGRycy9lMm9E&#10;b2MueG1sUEsBAi0AFAAGAAgAAAAhAKxg1yzfAAAACwEAAA8AAAAAAAAAAAAAAAAARwQAAGRycy9k&#10;b3ducmV2LnhtbFBLBQYAAAAABAAEAPMAAABTBQAAAAA=&#10;" stroked="f">
              <v:textbox>
                <w:txbxContent>
                  <w:p w14:paraId="3894FAF6" w14:textId="1DDCBD6D" w:rsidR="00556ACC" w:rsidRDefault="00556ACC" w:rsidP="00EF0188">
                    <w:pPr>
                      <w:jc w:val="center"/>
                      <w:rPr>
                        <w:sz w:val="18"/>
                        <w:szCs w:val="18"/>
                      </w:rPr>
                    </w:pPr>
                    <w:r>
                      <w:rPr>
                        <w:sz w:val="18"/>
                        <w:szCs w:val="18"/>
                      </w:rPr>
                      <w:t>(OR-020/</w:t>
                    </w:r>
                    <w:r w:rsidR="00A14BAA">
                      <w:rPr>
                        <w:sz w:val="18"/>
                        <w:szCs w:val="18"/>
                      </w:rPr>
                      <w:t>15/</w:t>
                    </w:r>
                    <w:r>
                      <w:rPr>
                        <w:sz w:val="18"/>
                        <w:szCs w:val="18"/>
                      </w:rPr>
                      <w:t>2</w:t>
                    </w:r>
                    <w:r w:rsidR="00F52605">
                      <w:rPr>
                        <w:sz w:val="18"/>
                        <w:szCs w:val="18"/>
                      </w:rPr>
                      <w:t>4</w:t>
                    </w:r>
                    <w:r>
                      <w:rPr>
                        <w:sz w:val="18"/>
                        <w:szCs w:val="18"/>
                      </w:rPr>
                      <w:t>)</w:t>
                    </w:r>
                  </w:p>
                </w:txbxContent>
              </v:textbox>
            </v:rect>
          </w:pict>
        </mc:Fallback>
      </mc:AlternateContent>
    </w:r>
    <w:r w:rsidR="00556ACC">
      <w:rPr>
        <w:rFonts w:ascii="Times New Roman" w:hAnsi="Times New Roman" w:cs="Times New Roman"/>
        <w:noProof/>
        <w:color w:val="auto"/>
        <w:szCs w:val="20"/>
      </w:rPr>
      <w:drawing>
        <wp:anchor distT="0" distB="0" distL="114300" distR="114300" simplePos="0" relativeHeight="251665408" behindDoc="0" locked="0" layoutInCell="1" allowOverlap="1" wp14:anchorId="535D170C" wp14:editId="354A1954">
          <wp:simplePos x="0" y="0"/>
          <wp:positionH relativeFrom="column">
            <wp:posOffset>-394970</wp:posOffset>
          </wp:positionH>
          <wp:positionV relativeFrom="paragraph">
            <wp:posOffset>43815</wp:posOffset>
          </wp:positionV>
          <wp:extent cx="952500" cy="533400"/>
          <wp:effectExtent l="19050" t="0" r="0" b="0"/>
          <wp:wrapNone/>
          <wp:docPr id="12" name="Obraz 15" descr="logo-pup100x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pup100x56"/>
                  <pic:cNvPicPr>
                    <a:picLocks noChangeAspect="1" noChangeArrowheads="1"/>
                  </pic:cNvPicPr>
                </pic:nvPicPr>
                <pic:blipFill>
                  <a:blip r:embed="rId1"/>
                  <a:srcRect/>
                  <a:stretch>
                    <a:fillRect/>
                  </a:stretch>
                </pic:blipFill>
                <pic:spPr bwMode="auto">
                  <a:xfrm>
                    <a:off x="0" y="0"/>
                    <a:ext cx="952500" cy="533400"/>
                  </a:xfrm>
                  <a:prstGeom prst="rect">
                    <a:avLst/>
                  </a:prstGeom>
                  <a:noFill/>
                </pic:spPr>
              </pic:pic>
            </a:graphicData>
          </a:graphic>
        </wp:anchor>
      </w:drawing>
    </w:r>
    <w:r>
      <w:rPr>
        <w:rFonts w:ascii="Times New Roman" w:hAnsi="Times New Roman" w:cs="Times New Roman"/>
        <w:noProof/>
        <w:color w:val="auto"/>
        <w:szCs w:val="20"/>
      </w:rPr>
      <mc:AlternateContent>
        <mc:Choice Requires="wps">
          <w:drawing>
            <wp:anchor distT="0" distB="0" distL="114300" distR="114300" simplePos="0" relativeHeight="251667456" behindDoc="1" locked="0" layoutInCell="1" allowOverlap="1" wp14:anchorId="76BA698E" wp14:editId="402A2493">
              <wp:simplePos x="0" y="0"/>
              <wp:positionH relativeFrom="column">
                <wp:posOffset>4552950</wp:posOffset>
              </wp:positionH>
              <wp:positionV relativeFrom="paragraph">
                <wp:posOffset>-85725</wp:posOffset>
              </wp:positionV>
              <wp:extent cx="1943100" cy="8001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116FC" w14:textId="77777777" w:rsidR="00556ACC" w:rsidRDefault="00556ACC" w:rsidP="00EF0188">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A698E" id="Rectangle 5" o:spid="_x0000_s1027" style="position:absolute;left:0;text-align:left;margin-left:358.5pt;margin-top:-6.75pt;width:153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n7wEAAMcDAAAOAAAAZHJzL2Uyb0RvYy54bWysU1Fv0zAQfkfiP1h+p0lKgS1qOk2dipAG&#10;Qxr8AMdxEgvHZ85uk/LrOTtdV8HbtDxYPp/v833ffVnfTINhB4Veg614scg5U1ZCo21X8Z8/du+u&#10;OPNB2EYYsKriR+X5zebtm/XoSrWEHkyjkBGI9eXoKt6H4Mos87JXg/ALcMpSsgUcRKAQu6xBMRL6&#10;YLJlnn/MRsDGIUjlPZ3ezUm+Sfhtq2R4aFuvAjMVp95CWjGtdVyzzVqUHQrXa3lqQ7ygi0FoS4+e&#10;oe5EEGyP+j+oQUsED21YSBgyaFstVeJAbIr8HzaPvXAqcSFxvDvL5F8PVn47PLrvGFv37h7kL88s&#10;bHthO3WLCGOvREPPFVGobHS+PBfEwFMpq8ev0NBoxT5A0mBqcYiAxI5NSerjWWo1BSbpsLhevS9y&#10;moik3FVO3NMsMlE+VTv04bOCgcVNxZFGmdDF4d6H2I0on66k7sHoZqeNSQF29dYgOwga+y59iQCR&#10;vLxmbLxsIZbNiPEk0YzMool8GaZ6Yro5aRBPamiOxBthdhO5nzY94B/ORnJSxf3vvUDFmfliSbvr&#10;YrWK1kvB6sOnJQV4makvM8JKgqp44GzebsNs171D3fX0UpFksHBLerc6SfHc1al9cktS6OTsaMfL&#10;ON16/v82fwEAAP//AwBQSwMEFAAGAAgAAAAhAMZH8PfgAAAADAEAAA8AAABkcnMvZG93bnJldi54&#10;bWxMj0FPwzAMhe9I/IfISNy2pB3toDSdENJOwIENiavXeG1F45Qm3cq/JzvBzfZ7ev5euZltL040&#10;+s6xhmSpQBDXznTcaPjYbxf3IHxANtg7Jg0/5GFTXV+VWBh35nc67UIjYgj7AjW0IQyFlL5uyaJf&#10;uoE4akc3WgxxHRtpRjzHcNvLVKlcWuw4fmhxoOeW6q/dZDVgfme+346r1/3LlONDM6tt9qm0vr2Z&#10;nx5BBJrDnxku+BEdqsh0cBMbL3oN62QduwQNi2SVgbg4VLqKp0OckjQDWZXyf4nqFwAA//8DAFBL&#10;AQItABQABgAIAAAAIQC2gziS/gAAAOEBAAATAAAAAAAAAAAAAAAAAAAAAABbQ29udGVudF9UeXBl&#10;c10ueG1sUEsBAi0AFAAGAAgAAAAhADj9If/WAAAAlAEAAAsAAAAAAAAAAAAAAAAALwEAAF9yZWxz&#10;Ly5yZWxzUEsBAi0AFAAGAAgAAAAhAGlv7OfvAQAAxwMAAA4AAAAAAAAAAAAAAAAALgIAAGRycy9l&#10;Mm9Eb2MueG1sUEsBAi0AFAAGAAgAAAAhAMZH8PfgAAAADAEAAA8AAAAAAAAAAAAAAAAASQQAAGRy&#10;cy9kb3ducmV2LnhtbFBLBQYAAAAABAAEAPMAAABWBQAAAAA=&#10;" stroked="f">
              <v:textbox>
                <w:txbxContent>
                  <w:p w14:paraId="4E5116FC" w14:textId="77777777" w:rsidR="00556ACC" w:rsidRDefault="00556ACC" w:rsidP="00EF0188">
                    <w:pPr>
                      <w:rPr>
                        <w:szCs w:val="14"/>
                      </w:rPr>
                    </w:pPr>
                  </w:p>
                </w:txbxContent>
              </v:textbox>
            </v:rect>
          </w:pict>
        </mc:Fallback>
      </mc:AlternateContent>
    </w:r>
    <w:r w:rsidR="00556ACC" w:rsidRPr="002840E0">
      <w:rPr>
        <w:rFonts w:ascii="Calibri" w:hAnsi="Calibri" w:cs="Arial"/>
        <w:color w:val="auto"/>
      </w:rPr>
      <w:t>Powiatowy Urząd Pracy w Wągrowcu</w:t>
    </w:r>
  </w:p>
  <w:p w14:paraId="6292EAA8" w14:textId="77777777" w:rsidR="00556ACC" w:rsidRDefault="00556ACC" w:rsidP="00EF0188">
    <w:pPr>
      <w:spacing w:after="0" w:line="240" w:lineRule="auto"/>
      <w:ind w:left="992" w:right="1843"/>
      <w:rPr>
        <w:rFonts w:cs="Arial"/>
        <w:sz w:val="18"/>
        <w:szCs w:val="18"/>
      </w:rPr>
    </w:pPr>
    <w:r>
      <w:rPr>
        <w:rFonts w:cs="Arial"/>
        <w:sz w:val="18"/>
        <w:szCs w:val="18"/>
      </w:rPr>
      <w:t>ul. Kolejowa 22, 62–100 Wągrowiec, tel./fax (67) 26 21 081</w:t>
    </w:r>
  </w:p>
  <w:p w14:paraId="3941286A" w14:textId="77777777" w:rsidR="00556ACC" w:rsidRDefault="00556ACC" w:rsidP="00EF0188">
    <w:pPr>
      <w:spacing w:after="0" w:line="240" w:lineRule="auto"/>
      <w:ind w:left="992" w:right="1843"/>
      <w:rPr>
        <w:rFonts w:cs="Arial"/>
        <w:sz w:val="18"/>
        <w:szCs w:val="18"/>
      </w:rPr>
    </w:pPr>
    <w:r>
      <w:rPr>
        <w:rFonts w:cs="Arial"/>
        <w:sz w:val="18"/>
        <w:szCs w:val="18"/>
      </w:rPr>
      <w:t>https://wagrowiec.praca.gov.pl, powa@praca.gov.pl</w:t>
    </w:r>
  </w:p>
  <w:p w14:paraId="13B84E3E" w14:textId="77777777" w:rsidR="00556ACC" w:rsidRDefault="00556ACC" w:rsidP="00EF0188">
    <w:pPr>
      <w:spacing w:after="0" w:line="240" w:lineRule="auto"/>
      <w:ind w:left="992" w:right="1843"/>
      <w:rPr>
        <w:rFonts w:cs="Arial"/>
        <w:sz w:val="24"/>
        <w:szCs w:val="24"/>
        <w:u w:val="single"/>
      </w:rPr>
    </w:pPr>
  </w:p>
  <w:p w14:paraId="209E4AEF" w14:textId="20686877" w:rsidR="00556ACC" w:rsidRDefault="00C9277D">
    <w:pPr>
      <w:pStyle w:val="Nagwek"/>
    </w:pPr>
    <w:r>
      <w:rPr>
        <w:noProof/>
        <w:lang w:eastAsia="pl-PL"/>
      </w:rPr>
      <mc:AlternateContent>
        <mc:Choice Requires="wps">
          <w:drawing>
            <wp:anchor distT="0" distB="0" distL="114300" distR="114300" simplePos="0" relativeHeight="251668480" behindDoc="0" locked="0" layoutInCell="1" allowOverlap="1" wp14:anchorId="687055B5" wp14:editId="28FD81C7">
              <wp:simplePos x="0" y="0"/>
              <wp:positionH relativeFrom="column">
                <wp:posOffset>-466090</wp:posOffset>
              </wp:positionH>
              <wp:positionV relativeFrom="paragraph">
                <wp:posOffset>-1905</wp:posOffset>
              </wp:positionV>
              <wp:extent cx="6710045" cy="0"/>
              <wp:effectExtent l="19685" t="26670" r="23495" b="20955"/>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0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1674F"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5pt" to="49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eWGQ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MJgdRop0&#10;MKK1UBxNQ2d64woIqNTGhtroUb2YtaY/HVK6aona8cjw9WQgLQsZyZuUsHEG8Lf9N80ghuy9jm06&#10;NrYLkNAAdIzTOF2nwY8eUTicPmRpmt9jRAdfQooh0Vjnv3LdoWCUWALnCEwOa+cDEVIMIeEepVdC&#10;yjhsqVBf4rsZgAN0Z6B0tpUx2WkpWAgMKc7utpW06ECCdOIXKwTPbZjVe8UicMsJW15sT4Q820BE&#10;qoAHZQG1i3XWxq/H9HE5W87yUT6ZLkd5WtejL6sqH01X2cN9fVdXVZ39DtSyvGgFY1wFdoNOs/z/&#10;dHB5MWeFXZV6bUnyFj32DsgO/0g6zjWM8iyKrWanjR3mDdKMwZdnFLR/uwf79rEv/gAAAP//AwBQ&#10;SwMEFAAGAAgAAAAhANYvWN7aAAAABwEAAA8AAABkcnMvZG93bnJldi54bWxMjkFPwkAUhO8m/ofN&#10;I/EGW6xRqN0SJCGG6EX0Bzy6j7ah+7bpLtD+e59e9DaTmcx8+WpwrbpQHxrPBuazBBRx6W3DlYGv&#10;z+10ASpEZIutZzIwUoBVcXuTY2b9lT/oso+VkhEOGRqoY+wyrUNZk8Mw8x2xZEffO4xi+0rbHq8y&#10;7lp9nySP2mHD8lBjR5uaytP+7AzEU/L69oLbce2Ou1gtx9LtNu/G3E2G9TOoSEP8K8MPvqBDIUwH&#10;f2YbVGtg+pQ+SFVECkry5SIVcfj1usj1f/7iGwAA//8DAFBLAQItABQABgAIAAAAIQC2gziS/gAA&#10;AOEBAAATAAAAAAAAAAAAAAAAAAAAAABbQ29udGVudF9UeXBlc10ueG1sUEsBAi0AFAAGAAgAAAAh&#10;ADj9If/WAAAAlAEAAAsAAAAAAAAAAAAAAAAALwEAAF9yZWxzLy5yZWxzUEsBAi0AFAAGAAgAAAAh&#10;ALl5p5YZAgAANAQAAA4AAAAAAAAAAAAAAAAALgIAAGRycy9lMm9Eb2MueG1sUEsBAi0AFAAGAAgA&#10;AAAhANYvWN7aAAAABwEAAA8AAAAAAAAAAAAAAAAAcwQAAGRycy9kb3ducmV2LnhtbFBLBQYAAAAA&#10;BAAEAPMAAAB6BQAAAAA=&#10;" strokeweight="3pt">
              <v:stroke linestyle="thinThin"/>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0FB"/>
    <w:multiLevelType w:val="hybridMultilevel"/>
    <w:tmpl w:val="C29ED8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5247DA"/>
    <w:multiLevelType w:val="hybridMultilevel"/>
    <w:tmpl w:val="868649C6"/>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1A8428C"/>
    <w:multiLevelType w:val="hybridMultilevel"/>
    <w:tmpl w:val="92C6499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46271E"/>
    <w:multiLevelType w:val="hybridMultilevel"/>
    <w:tmpl w:val="BCEE982C"/>
    <w:lvl w:ilvl="0" w:tplc="6714D202">
      <w:start w:val="1"/>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15:restartNumberingAfterBreak="0">
    <w:nsid w:val="089A3EF2"/>
    <w:multiLevelType w:val="hybridMultilevel"/>
    <w:tmpl w:val="09F4378C"/>
    <w:lvl w:ilvl="0" w:tplc="245C5D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A7A82"/>
    <w:multiLevelType w:val="hybridMultilevel"/>
    <w:tmpl w:val="5254C1C2"/>
    <w:lvl w:ilvl="0" w:tplc="6714D202">
      <w:start w:val="1"/>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 w15:restartNumberingAfterBreak="0">
    <w:nsid w:val="113D1223"/>
    <w:multiLevelType w:val="hybridMultilevel"/>
    <w:tmpl w:val="137A75FC"/>
    <w:lvl w:ilvl="0" w:tplc="6714D202">
      <w:start w:val="1"/>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15:restartNumberingAfterBreak="0">
    <w:nsid w:val="11454648"/>
    <w:multiLevelType w:val="hybridMultilevel"/>
    <w:tmpl w:val="43BE4FEC"/>
    <w:lvl w:ilvl="0" w:tplc="699C04F2">
      <w:start w:val="1"/>
      <w:numFmt w:val="lowerLetter"/>
      <w:lvlText w:val="%1)"/>
      <w:lvlJc w:val="left"/>
      <w:pPr>
        <w:ind w:left="1713" w:hanging="360"/>
      </w:pPr>
      <w:rPr>
        <w:rFonts w:ascii="Calibri" w:eastAsia="Calibri" w:hAnsi="Calibri" w:cs="Calibri"/>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 w15:restartNumberingAfterBreak="0">
    <w:nsid w:val="195165BE"/>
    <w:multiLevelType w:val="hybridMultilevel"/>
    <w:tmpl w:val="0DBA1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234D1"/>
    <w:multiLevelType w:val="hybridMultilevel"/>
    <w:tmpl w:val="0128A852"/>
    <w:lvl w:ilvl="0" w:tplc="6714D202">
      <w:start w:val="1"/>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15:restartNumberingAfterBreak="0">
    <w:nsid w:val="247D16ED"/>
    <w:multiLevelType w:val="hybridMultilevel"/>
    <w:tmpl w:val="65B663CA"/>
    <w:lvl w:ilvl="0" w:tplc="D56C479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5965D3"/>
    <w:multiLevelType w:val="hybridMultilevel"/>
    <w:tmpl w:val="63BA4E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191FD5"/>
    <w:multiLevelType w:val="hybridMultilevel"/>
    <w:tmpl w:val="312CF440"/>
    <w:lvl w:ilvl="0" w:tplc="967C7828">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5A3AD0"/>
    <w:multiLevelType w:val="hybridMultilevel"/>
    <w:tmpl w:val="C29ED8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0A20394"/>
    <w:multiLevelType w:val="hybridMultilevel"/>
    <w:tmpl w:val="0AE8B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603B70"/>
    <w:multiLevelType w:val="hybridMultilevel"/>
    <w:tmpl w:val="9B06C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7D28A1"/>
    <w:multiLevelType w:val="hybridMultilevel"/>
    <w:tmpl w:val="DE840BE2"/>
    <w:lvl w:ilvl="0" w:tplc="6714D202">
      <w:start w:val="1"/>
      <w:numFmt w:val="bullet"/>
      <w:lvlText w:val="•"/>
      <w:lvlJc w:val="left"/>
      <w:pPr>
        <w:ind w:left="720" w:hanging="360"/>
      </w:pPr>
      <w:rPr>
        <w:rFonts w:ascii="Times New Roman" w:eastAsia="Times New Roman" w:hAnsi="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6C6102E"/>
    <w:multiLevelType w:val="hybridMultilevel"/>
    <w:tmpl w:val="2F926DDC"/>
    <w:lvl w:ilvl="0" w:tplc="FAEE09B0">
      <w:start w:val="1"/>
      <w:numFmt w:val="lowerLetter"/>
      <w:lvlText w:val="%1/"/>
      <w:lvlJc w:val="left"/>
      <w:pPr>
        <w:tabs>
          <w:tab w:val="num" w:pos="916"/>
        </w:tabs>
        <w:ind w:left="916" w:hanging="360"/>
      </w:pPr>
      <w:rPr>
        <w:rFonts w:hint="default"/>
        <w:b w:val="0"/>
        <w:i w:val="0"/>
      </w:rPr>
    </w:lvl>
    <w:lvl w:ilvl="1" w:tplc="756C231C">
      <w:start w:val="5"/>
      <w:numFmt w:val="decimal"/>
      <w:lvlText w:val="%2."/>
      <w:lvlJc w:val="left"/>
      <w:pPr>
        <w:tabs>
          <w:tab w:val="num" w:pos="1560"/>
        </w:tabs>
        <w:ind w:left="1560" w:hanging="360"/>
      </w:pPr>
      <w:rPr>
        <w:rFonts w:hint="default"/>
      </w:rPr>
    </w:lvl>
    <w:lvl w:ilvl="2" w:tplc="2A369F60">
      <w:start w:val="1"/>
      <w:numFmt w:val="lowerLetter"/>
      <w:lvlText w:val="%3)"/>
      <w:lvlJc w:val="left"/>
      <w:pPr>
        <w:ind w:left="2460" w:hanging="360"/>
      </w:pPr>
      <w:rPr>
        <w:rFonts w:hint="default"/>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8" w15:restartNumberingAfterBreak="0">
    <w:nsid w:val="3AF8719A"/>
    <w:multiLevelType w:val="hybridMultilevel"/>
    <w:tmpl w:val="BE821FAE"/>
    <w:lvl w:ilvl="0" w:tplc="0415000F">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3B904655"/>
    <w:multiLevelType w:val="hybridMultilevel"/>
    <w:tmpl w:val="F36AF14C"/>
    <w:lvl w:ilvl="0" w:tplc="6714D202">
      <w:start w:val="1"/>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 w15:restartNumberingAfterBreak="0">
    <w:nsid w:val="42CD61B6"/>
    <w:multiLevelType w:val="hybridMultilevel"/>
    <w:tmpl w:val="20A6F400"/>
    <w:lvl w:ilvl="0" w:tplc="26AAAF38">
      <w:start w:val="1"/>
      <w:numFmt w:val="lowerLetter"/>
      <w:lvlText w:val="%1)"/>
      <w:lvlJc w:val="left"/>
      <w:pPr>
        <w:ind w:left="1713" w:hanging="360"/>
      </w:pPr>
      <w:rPr>
        <w:rFonts w:ascii="Calibri" w:eastAsia="Calibri" w:hAnsi="Calibri" w:cs="Calibri"/>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45F25FE"/>
    <w:multiLevelType w:val="hybridMultilevel"/>
    <w:tmpl w:val="7414A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03350F"/>
    <w:multiLevelType w:val="hybridMultilevel"/>
    <w:tmpl w:val="056A1612"/>
    <w:lvl w:ilvl="0" w:tplc="05A24FF8">
      <w:start w:val="1"/>
      <w:numFmt w:val="lowerLetter"/>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C51993"/>
    <w:multiLevelType w:val="hybridMultilevel"/>
    <w:tmpl w:val="AEEAF216"/>
    <w:lvl w:ilvl="0" w:tplc="EFAAE91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490E694C"/>
    <w:multiLevelType w:val="hybridMultilevel"/>
    <w:tmpl w:val="9CB8A676"/>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4A7C395C"/>
    <w:multiLevelType w:val="hybridMultilevel"/>
    <w:tmpl w:val="848A0BE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FB35C4A"/>
    <w:multiLevelType w:val="hybridMultilevel"/>
    <w:tmpl w:val="DF3A2EAA"/>
    <w:lvl w:ilvl="0" w:tplc="246E09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9349C8"/>
    <w:multiLevelType w:val="hybridMultilevel"/>
    <w:tmpl w:val="E8104A46"/>
    <w:lvl w:ilvl="0" w:tplc="EE4A3FB6">
      <w:start w:val="1"/>
      <w:numFmt w:val="lowerLetter"/>
      <w:lvlText w:val="%1)"/>
      <w:lvlJc w:val="left"/>
      <w:pPr>
        <w:ind w:left="1713" w:hanging="360"/>
      </w:pPr>
      <w:rPr>
        <w:rFonts w:ascii="Calibri" w:eastAsia="Calibri" w:hAnsi="Calibri" w:cs="Calibri"/>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15:restartNumberingAfterBreak="0">
    <w:nsid w:val="52972B49"/>
    <w:multiLevelType w:val="hybridMultilevel"/>
    <w:tmpl w:val="8828CFB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54C7FD2"/>
    <w:multiLevelType w:val="hybridMultilevel"/>
    <w:tmpl w:val="ED0220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5794455"/>
    <w:multiLevelType w:val="hybridMultilevel"/>
    <w:tmpl w:val="7A1866DA"/>
    <w:lvl w:ilvl="0" w:tplc="6714D202">
      <w:start w:val="1"/>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 w15:restartNumberingAfterBreak="0">
    <w:nsid w:val="58C42E4A"/>
    <w:multiLevelType w:val="hybridMultilevel"/>
    <w:tmpl w:val="954E67F4"/>
    <w:lvl w:ilvl="0" w:tplc="68AABF4A">
      <w:start w:val="1"/>
      <w:numFmt w:val="lowerLetter"/>
      <w:lvlText w:val="%1)"/>
      <w:lvlJc w:val="left"/>
      <w:pPr>
        <w:ind w:left="1004" w:hanging="360"/>
      </w:pPr>
      <w:rPr>
        <w:rFonts w:ascii="Calibri" w:eastAsia="Calibri" w:hAnsi="Calibri" w:cs="Calibri"/>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5D640876"/>
    <w:multiLevelType w:val="hybridMultilevel"/>
    <w:tmpl w:val="973EB35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06559AB"/>
    <w:multiLevelType w:val="hybridMultilevel"/>
    <w:tmpl w:val="6A607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323708"/>
    <w:multiLevelType w:val="hybridMultilevel"/>
    <w:tmpl w:val="B36A84F0"/>
    <w:lvl w:ilvl="0" w:tplc="228A5B3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66493C6F"/>
    <w:multiLevelType w:val="hybridMultilevel"/>
    <w:tmpl w:val="09FC7852"/>
    <w:lvl w:ilvl="0" w:tplc="464C6940">
      <w:start w:val="1"/>
      <w:numFmt w:val="lowerLetter"/>
      <w:lvlText w:val="%1)"/>
      <w:lvlJc w:val="left"/>
      <w:pPr>
        <w:ind w:left="1713" w:hanging="360"/>
      </w:pPr>
      <w:rPr>
        <w:rFonts w:ascii="Calibri" w:eastAsia="Calibri" w:hAnsi="Calibri" w:cs="Calibri"/>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6B707A41"/>
    <w:multiLevelType w:val="hybridMultilevel"/>
    <w:tmpl w:val="53345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B55884"/>
    <w:multiLevelType w:val="hybridMultilevel"/>
    <w:tmpl w:val="DF4CEF32"/>
    <w:lvl w:ilvl="0" w:tplc="E162E7E6">
      <w:start w:val="1"/>
      <w:numFmt w:val="lowerLetter"/>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40309B"/>
    <w:multiLevelType w:val="hybridMultilevel"/>
    <w:tmpl w:val="BBAC38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23A5F93"/>
    <w:multiLevelType w:val="hybridMultilevel"/>
    <w:tmpl w:val="72048C28"/>
    <w:lvl w:ilvl="0" w:tplc="605ADF34">
      <w:start w:val="1"/>
      <w:numFmt w:val="lowerLetter"/>
      <w:lvlText w:val="%1)"/>
      <w:lvlJc w:val="left"/>
      <w:pPr>
        <w:ind w:left="1713" w:hanging="360"/>
      </w:pPr>
      <w:rPr>
        <w:rFonts w:ascii="Calibri" w:eastAsia="Calibri" w:hAnsi="Calibri" w:cs="Calibri"/>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748566FB"/>
    <w:multiLevelType w:val="hybridMultilevel"/>
    <w:tmpl w:val="FEAEE2D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8A4055"/>
    <w:multiLevelType w:val="hybridMultilevel"/>
    <w:tmpl w:val="7408E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69870305">
    <w:abstractNumId w:val="3"/>
  </w:num>
  <w:num w:numId="2" w16cid:durableId="11686269">
    <w:abstractNumId w:val="19"/>
  </w:num>
  <w:num w:numId="3" w16cid:durableId="409039931">
    <w:abstractNumId w:val="13"/>
  </w:num>
  <w:num w:numId="4" w16cid:durableId="1651867563">
    <w:abstractNumId w:val="5"/>
  </w:num>
  <w:num w:numId="5" w16cid:durableId="189034713">
    <w:abstractNumId w:val="9"/>
  </w:num>
  <w:num w:numId="6" w16cid:durableId="290325088">
    <w:abstractNumId w:val="30"/>
  </w:num>
  <w:num w:numId="7" w16cid:durableId="1629118911">
    <w:abstractNumId w:val="6"/>
  </w:num>
  <w:num w:numId="8" w16cid:durableId="788859068">
    <w:abstractNumId w:val="16"/>
  </w:num>
  <w:num w:numId="9" w16cid:durableId="2062442025">
    <w:abstractNumId w:val="23"/>
  </w:num>
  <w:num w:numId="10" w16cid:durableId="1223558094">
    <w:abstractNumId w:val="29"/>
  </w:num>
  <w:num w:numId="11" w16cid:durableId="1601183844">
    <w:abstractNumId w:val="38"/>
  </w:num>
  <w:num w:numId="12" w16cid:durableId="16084458">
    <w:abstractNumId w:val="14"/>
  </w:num>
  <w:num w:numId="13" w16cid:durableId="1592657917">
    <w:abstractNumId w:val="17"/>
  </w:num>
  <w:num w:numId="14" w16cid:durableId="1981380006">
    <w:abstractNumId w:val="40"/>
  </w:num>
  <w:num w:numId="15" w16cid:durableId="56364452">
    <w:abstractNumId w:val="11"/>
  </w:num>
  <w:num w:numId="16" w16cid:durableId="10644505">
    <w:abstractNumId w:val="15"/>
  </w:num>
  <w:num w:numId="17" w16cid:durableId="1060440202">
    <w:abstractNumId w:val="12"/>
  </w:num>
  <w:num w:numId="18" w16cid:durableId="1478302842">
    <w:abstractNumId w:val="22"/>
  </w:num>
  <w:num w:numId="19" w16cid:durableId="1106465306">
    <w:abstractNumId w:val="10"/>
  </w:num>
  <w:num w:numId="20" w16cid:durableId="368726481">
    <w:abstractNumId w:val="36"/>
  </w:num>
  <w:num w:numId="21" w16cid:durableId="1360617328">
    <w:abstractNumId w:val="37"/>
  </w:num>
  <w:num w:numId="22" w16cid:durableId="1188641575">
    <w:abstractNumId w:val="33"/>
  </w:num>
  <w:num w:numId="23" w16cid:durableId="1641232421">
    <w:abstractNumId w:val="31"/>
  </w:num>
  <w:num w:numId="24" w16cid:durableId="1733656348">
    <w:abstractNumId w:val="39"/>
  </w:num>
  <w:num w:numId="25" w16cid:durableId="1055812413">
    <w:abstractNumId w:val="8"/>
  </w:num>
  <w:num w:numId="26" w16cid:durableId="54670153">
    <w:abstractNumId w:val="21"/>
  </w:num>
  <w:num w:numId="27" w16cid:durableId="1894268383">
    <w:abstractNumId w:val="7"/>
  </w:num>
  <w:num w:numId="28" w16cid:durableId="503128697">
    <w:abstractNumId w:val="27"/>
  </w:num>
  <w:num w:numId="29" w16cid:durableId="346294001">
    <w:abstractNumId w:val="20"/>
  </w:num>
  <w:num w:numId="30" w16cid:durableId="1274440067">
    <w:abstractNumId w:val="35"/>
  </w:num>
  <w:num w:numId="31" w16cid:durableId="1382023707">
    <w:abstractNumId w:val="0"/>
  </w:num>
  <w:num w:numId="32" w16cid:durableId="234629409">
    <w:abstractNumId w:val="26"/>
  </w:num>
  <w:num w:numId="33" w16cid:durableId="1110861073">
    <w:abstractNumId w:val="4"/>
  </w:num>
  <w:num w:numId="34" w16cid:durableId="2093089669">
    <w:abstractNumId w:val="41"/>
  </w:num>
  <w:num w:numId="35" w16cid:durableId="347292746">
    <w:abstractNumId w:val="24"/>
  </w:num>
  <w:num w:numId="36" w16cid:durableId="1531843475">
    <w:abstractNumId w:val="25"/>
  </w:num>
  <w:num w:numId="37" w16cid:durableId="86004343">
    <w:abstractNumId w:val="1"/>
  </w:num>
  <w:num w:numId="38" w16cid:durableId="441000448">
    <w:abstractNumId w:val="28"/>
  </w:num>
  <w:num w:numId="39" w16cid:durableId="414016900">
    <w:abstractNumId w:val="18"/>
  </w:num>
  <w:num w:numId="40" w16cid:durableId="1801611900">
    <w:abstractNumId w:val="32"/>
  </w:num>
  <w:num w:numId="41" w16cid:durableId="1848056731">
    <w:abstractNumId w:val="2"/>
  </w:num>
  <w:num w:numId="42" w16cid:durableId="9835104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A2"/>
    <w:rsid w:val="00020F60"/>
    <w:rsid w:val="00033083"/>
    <w:rsid w:val="000462BD"/>
    <w:rsid w:val="00063BB7"/>
    <w:rsid w:val="00074B85"/>
    <w:rsid w:val="00084810"/>
    <w:rsid w:val="000902E0"/>
    <w:rsid w:val="00092552"/>
    <w:rsid w:val="0009557A"/>
    <w:rsid w:val="00107A5C"/>
    <w:rsid w:val="00122DED"/>
    <w:rsid w:val="00126A48"/>
    <w:rsid w:val="001325AF"/>
    <w:rsid w:val="001337BF"/>
    <w:rsid w:val="00141E26"/>
    <w:rsid w:val="001831F2"/>
    <w:rsid w:val="001869A3"/>
    <w:rsid w:val="001A5D7F"/>
    <w:rsid w:val="001B31EE"/>
    <w:rsid w:val="001C4347"/>
    <w:rsid w:val="001E03DC"/>
    <w:rsid w:val="001E1C58"/>
    <w:rsid w:val="001E2D6A"/>
    <w:rsid w:val="001F2D02"/>
    <w:rsid w:val="002207C0"/>
    <w:rsid w:val="0023168E"/>
    <w:rsid w:val="00232B36"/>
    <w:rsid w:val="00242834"/>
    <w:rsid w:val="00255BE8"/>
    <w:rsid w:val="00263507"/>
    <w:rsid w:val="002817D7"/>
    <w:rsid w:val="00281CAE"/>
    <w:rsid w:val="0028667D"/>
    <w:rsid w:val="0028686F"/>
    <w:rsid w:val="002A661D"/>
    <w:rsid w:val="002B09E2"/>
    <w:rsid w:val="002B24A4"/>
    <w:rsid w:val="002D6B3B"/>
    <w:rsid w:val="002D7A7E"/>
    <w:rsid w:val="002F27A7"/>
    <w:rsid w:val="00305C61"/>
    <w:rsid w:val="0031279D"/>
    <w:rsid w:val="00312ED7"/>
    <w:rsid w:val="00322A31"/>
    <w:rsid w:val="00332B4D"/>
    <w:rsid w:val="00333454"/>
    <w:rsid w:val="00335AD7"/>
    <w:rsid w:val="00344F6C"/>
    <w:rsid w:val="00366FA3"/>
    <w:rsid w:val="00380A03"/>
    <w:rsid w:val="003B2167"/>
    <w:rsid w:val="003B5241"/>
    <w:rsid w:val="003B673E"/>
    <w:rsid w:val="003D13EC"/>
    <w:rsid w:val="003E3E0E"/>
    <w:rsid w:val="003F0E9D"/>
    <w:rsid w:val="003F3EF2"/>
    <w:rsid w:val="00403D08"/>
    <w:rsid w:val="004106A0"/>
    <w:rsid w:val="00417E5A"/>
    <w:rsid w:val="00426436"/>
    <w:rsid w:val="00440F81"/>
    <w:rsid w:val="00464AD6"/>
    <w:rsid w:val="00471C82"/>
    <w:rsid w:val="004767A2"/>
    <w:rsid w:val="00485BB0"/>
    <w:rsid w:val="00485C42"/>
    <w:rsid w:val="004A21D3"/>
    <w:rsid w:val="004C20AB"/>
    <w:rsid w:val="004D0CEB"/>
    <w:rsid w:val="005251DE"/>
    <w:rsid w:val="0053029B"/>
    <w:rsid w:val="005564DE"/>
    <w:rsid w:val="00556ACC"/>
    <w:rsid w:val="0057363C"/>
    <w:rsid w:val="00577DA4"/>
    <w:rsid w:val="00582B89"/>
    <w:rsid w:val="00587F35"/>
    <w:rsid w:val="005A3A12"/>
    <w:rsid w:val="005C1F7C"/>
    <w:rsid w:val="005D1061"/>
    <w:rsid w:val="005E0D43"/>
    <w:rsid w:val="0061576D"/>
    <w:rsid w:val="00617D5A"/>
    <w:rsid w:val="00632D58"/>
    <w:rsid w:val="0065395C"/>
    <w:rsid w:val="00676B53"/>
    <w:rsid w:val="00694AF3"/>
    <w:rsid w:val="006962EE"/>
    <w:rsid w:val="006A6B19"/>
    <w:rsid w:val="006E195B"/>
    <w:rsid w:val="006E1BF2"/>
    <w:rsid w:val="006E566A"/>
    <w:rsid w:val="00705288"/>
    <w:rsid w:val="0071611D"/>
    <w:rsid w:val="0073360B"/>
    <w:rsid w:val="00735FB8"/>
    <w:rsid w:val="00740AFD"/>
    <w:rsid w:val="0075578B"/>
    <w:rsid w:val="0078486E"/>
    <w:rsid w:val="007970F4"/>
    <w:rsid w:val="007972C7"/>
    <w:rsid w:val="007A4119"/>
    <w:rsid w:val="007B0418"/>
    <w:rsid w:val="007B0E67"/>
    <w:rsid w:val="007B35CD"/>
    <w:rsid w:val="007E23B2"/>
    <w:rsid w:val="007E2AD0"/>
    <w:rsid w:val="007E6010"/>
    <w:rsid w:val="007F1EC6"/>
    <w:rsid w:val="007F7937"/>
    <w:rsid w:val="00800882"/>
    <w:rsid w:val="0080179A"/>
    <w:rsid w:val="00810A1C"/>
    <w:rsid w:val="00816A4A"/>
    <w:rsid w:val="00825D11"/>
    <w:rsid w:val="00826DD4"/>
    <w:rsid w:val="00837062"/>
    <w:rsid w:val="008520B8"/>
    <w:rsid w:val="0085658A"/>
    <w:rsid w:val="00865EC0"/>
    <w:rsid w:val="00874A8D"/>
    <w:rsid w:val="008B50E2"/>
    <w:rsid w:val="008F18F8"/>
    <w:rsid w:val="008F5FD2"/>
    <w:rsid w:val="008F75E6"/>
    <w:rsid w:val="00907FF1"/>
    <w:rsid w:val="00913265"/>
    <w:rsid w:val="00923106"/>
    <w:rsid w:val="009372A2"/>
    <w:rsid w:val="00940E5A"/>
    <w:rsid w:val="00944FEF"/>
    <w:rsid w:val="00951B87"/>
    <w:rsid w:val="0095499C"/>
    <w:rsid w:val="00966F4E"/>
    <w:rsid w:val="009812CF"/>
    <w:rsid w:val="009964C1"/>
    <w:rsid w:val="009A66DA"/>
    <w:rsid w:val="009B716E"/>
    <w:rsid w:val="009C6A86"/>
    <w:rsid w:val="00A14BAA"/>
    <w:rsid w:val="00A16A3B"/>
    <w:rsid w:val="00A41121"/>
    <w:rsid w:val="00A452E3"/>
    <w:rsid w:val="00A6157A"/>
    <w:rsid w:val="00A64987"/>
    <w:rsid w:val="00A657BA"/>
    <w:rsid w:val="00A70BDA"/>
    <w:rsid w:val="00A740E6"/>
    <w:rsid w:val="00A87222"/>
    <w:rsid w:val="00AA70D5"/>
    <w:rsid w:val="00AC6C77"/>
    <w:rsid w:val="00AD341B"/>
    <w:rsid w:val="00AD7577"/>
    <w:rsid w:val="00AE5566"/>
    <w:rsid w:val="00AF6633"/>
    <w:rsid w:val="00AF6C5B"/>
    <w:rsid w:val="00B106B0"/>
    <w:rsid w:val="00B407DD"/>
    <w:rsid w:val="00B42289"/>
    <w:rsid w:val="00B43D96"/>
    <w:rsid w:val="00B5066E"/>
    <w:rsid w:val="00B520BD"/>
    <w:rsid w:val="00B526CC"/>
    <w:rsid w:val="00B633AE"/>
    <w:rsid w:val="00B70A82"/>
    <w:rsid w:val="00B92C6B"/>
    <w:rsid w:val="00B95CB4"/>
    <w:rsid w:val="00BB7646"/>
    <w:rsid w:val="00BC2ED5"/>
    <w:rsid w:val="00BC6DB5"/>
    <w:rsid w:val="00C02D27"/>
    <w:rsid w:val="00C0438D"/>
    <w:rsid w:val="00C24581"/>
    <w:rsid w:val="00C41541"/>
    <w:rsid w:val="00C47B12"/>
    <w:rsid w:val="00C50DBD"/>
    <w:rsid w:val="00C87606"/>
    <w:rsid w:val="00C9277D"/>
    <w:rsid w:val="00C94A8D"/>
    <w:rsid w:val="00CA0108"/>
    <w:rsid w:val="00CC18E3"/>
    <w:rsid w:val="00CC3A50"/>
    <w:rsid w:val="00CC69B2"/>
    <w:rsid w:val="00CC7BBD"/>
    <w:rsid w:val="00CD442D"/>
    <w:rsid w:val="00CE5A26"/>
    <w:rsid w:val="00D0573C"/>
    <w:rsid w:val="00D32D0D"/>
    <w:rsid w:val="00D6114C"/>
    <w:rsid w:val="00D7654C"/>
    <w:rsid w:val="00DB615B"/>
    <w:rsid w:val="00DC05F1"/>
    <w:rsid w:val="00DD19DB"/>
    <w:rsid w:val="00DE1232"/>
    <w:rsid w:val="00DE5740"/>
    <w:rsid w:val="00DE60BA"/>
    <w:rsid w:val="00DF3AF0"/>
    <w:rsid w:val="00E00218"/>
    <w:rsid w:val="00E04573"/>
    <w:rsid w:val="00E444BB"/>
    <w:rsid w:val="00E572D0"/>
    <w:rsid w:val="00E62920"/>
    <w:rsid w:val="00E7007E"/>
    <w:rsid w:val="00EB4E36"/>
    <w:rsid w:val="00EC7C52"/>
    <w:rsid w:val="00ED1CF9"/>
    <w:rsid w:val="00ED33FA"/>
    <w:rsid w:val="00EF0188"/>
    <w:rsid w:val="00EF5704"/>
    <w:rsid w:val="00EF7742"/>
    <w:rsid w:val="00EF7C4A"/>
    <w:rsid w:val="00F02CC3"/>
    <w:rsid w:val="00F057A5"/>
    <w:rsid w:val="00F05F8E"/>
    <w:rsid w:val="00F14794"/>
    <w:rsid w:val="00F30A60"/>
    <w:rsid w:val="00F31FA1"/>
    <w:rsid w:val="00F32ACC"/>
    <w:rsid w:val="00F36AD2"/>
    <w:rsid w:val="00F3717D"/>
    <w:rsid w:val="00F52605"/>
    <w:rsid w:val="00F5568E"/>
    <w:rsid w:val="00F57DF3"/>
    <w:rsid w:val="00F67663"/>
    <w:rsid w:val="00F719E9"/>
    <w:rsid w:val="00F80093"/>
    <w:rsid w:val="00F92240"/>
    <w:rsid w:val="00F97EEC"/>
    <w:rsid w:val="00FA77D4"/>
    <w:rsid w:val="00FC0FD4"/>
    <w:rsid w:val="00FC1342"/>
    <w:rsid w:val="00FC1498"/>
    <w:rsid w:val="00FC2AA0"/>
    <w:rsid w:val="00FD5A0C"/>
    <w:rsid w:val="00FE0206"/>
    <w:rsid w:val="00FE2640"/>
    <w:rsid w:val="00FE3F76"/>
    <w:rsid w:val="00FE5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23D2"/>
  <w15:docId w15:val="{40C5F454-78ED-4F22-B130-832734AE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7A2"/>
    <w:pPr>
      <w:spacing w:after="200" w:line="276" w:lineRule="auto"/>
      <w:ind w:left="0" w:firstLine="0"/>
      <w:jc w:val="left"/>
    </w:pPr>
    <w:rPr>
      <w:rFonts w:ascii="Calibri" w:eastAsia="Calibri" w:hAnsi="Calibri" w:cs="Calibri"/>
    </w:rPr>
  </w:style>
  <w:style w:type="paragraph" w:styleId="Nagwek1">
    <w:name w:val="heading 1"/>
    <w:basedOn w:val="Normalny"/>
    <w:next w:val="Normalny"/>
    <w:link w:val="Nagwek1Znak"/>
    <w:uiPriority w:val="9"/>
    <w:qFormat/>
    <w:rsid w:val="00EF018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4767A2"/>
    <w:rPr>
      <w:color w:val="617828"/>
      <w:u w:val="single"/>
    </w:rPr>
  </w:style>
  <w:style w:type="character" w:customStyle="1" w:styleId="apple-converted-space">
    <w:name w:val="apple-converted-space"/>
    <w:basedOn w:val="Domylnaczcionkaakapitu"/>
    <w:uiPriority w:val="99"/>
    <w:rsid w:val="004767A2"/>
  </w:style>
  <w:style w:type="paragraph" w:styleId="Tekstdymka">
    <w:name w:val="Balloon Text"/>
    <w:basedOn w:val="Normalny"/>
    <w:link w:val="TekstdymkaZnak"/>
    <w:uiPriority w:val="99"/>
    <w:semiHidden/>
    <w:unhideWhenUsed/>
    <w:rsid w:val="00063B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BB7"/>
    <w:rPr>
      <w:rFonts w:ascii="Segoe UI" w:eastAsia="Calibri" w:hAnsi="Segoe UI" w:cs="Segoe UI"/>
      <w:sz w:val="18"/>
      <w:szCs w:val="18"/>
    </w:rPr>
  </w:style>
  <w:style w:type="paragraph" w:styleId="Akapitzlist">
    <w:name w:val="List Paragraph"/>
    <w:basedOn w:val="Normalny"/>
    <w:uiPriority w:val="34"/>
    <w:qFormat/>
    <w:rsid w:val="00485BB0"/>
    <w:pPr>
      <w:ind w:left="720"/>
      <w:contextualSpacing/>
    </w:pPr>
  </w:style>
  <w:style w:type="paragraph" w:styleId="Tekstpodstawowywcity3">
    <w:name w:val="Body Text Indent 3"/>
    <w:basedOn w:val="Normalny"/>
    <w:link w:val="Tekstpodstawowywcity3Znak"/>
    <w:rsid w:val="007E6010"/>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7E6010"/>
    <w:rPr>
      <w:rFonts w:ascii="Times New Roman" w:eastAsia="Times New Roman" w:hAnsi="Times New Roman" w:cs="Times New Roman"/>
      <w:sz w:val="16"/>
      <w:szCs w:val="16"/>
    </w:rPr>
  </w:style>
  <w:style w:type="paragraph" w:styleId="Nagwek">
    <w:name w:val="header"/>
    <w:basedOn w:val="Normalny"/>
    <w:link w:val="NagwekZnak"/>
    <w:unhideWhenUsed/>
    <w:rsid w:val="00EF0188"/>
    <w:pPr>
      <w:tabs>
        <w:tab w:val="center" w:pos="4536"/>
        <w:tab w:val="right" w:pos="9072"/>
      </w:tabs>
      <w:spacing w:after="0" w:line="240" w:lineRule="auto"/>
    </w:pPr>
  </w:style>
  <w:style w:type="character" w:customStyle="1" w:styleId="NagwekZnak">
    <w:name w:val="Nagłówek Znak"/>
    <w:basedOn w:val="Domylnaczcionkaakapitu"/>
    <w:link w:val="Nagwek"/>
    <w:rsid w:val="00EF0188"/>
    <w:rPr>
      <w:rFonts w:ascii="Calibri" w:eastAsia="Calibri" w:hAnsi="Calibri" w:cs="Calibri"/>
    </w:rPr>
  </w:style>
  <w:style w:type="paragraph" w:styleId="Stopka">
    <w:name w:val="footer"/>
    <w:basedOn w:val="Normalny"/>
    <w:link w:val="StopkaZnak"/>
    <w:uiPriority w:val="99"/>
    <w:unhideWhenUsed/>
    <w:rsid w:val="00EF01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0188"/>
    <w:rPr>
      <w:rFonts w:ascii="Calibri" w:eastAsia="Calibri" w:hAnsi="Calibri" w:cs="Calibri"/>
    </w:rPr>
  </w:style>
  <w:style w:type="character" w:customStyle="1" w:styleId="Nagwek1Znak">
    <w:name w:val="Nagłówek 1 Znak"/>
    <w:basedOn w:val="Domylnaczcionkaakapitu"/>
    <w:link w:val="Nagwek1"/>
    <w:uiPriority w:val="9"/>
    <w:rsid w:val="00EF0188"/>
    <w:rPr>
      <w:rFonts w:asciiTheme="majorHAnsi" w:eastAsiaTheme="majorEastAsia" w:hAnsiTheme="majorHAnsi" w:cstheme="majorBidi"/>
      <w:b/>
      <w:bCs/>
      <w:color w:val="365F91" w:themeColor="accent1" w:themeShade="BF"/>
      <w:sz w:val="28"/>
      <w:szCs w:val="28"/>
      <w:lang w:eastAsia="pl-PL"/>
    </w:rPr>
  </w:style>
  <w:style w:type="paragraph" w:styleId="Bezodstpw">
    <w:name w:val="No Spacing"/>
    <w:uiPriority w:val="1"/>
    <w:qFormat/>
    <w:rsid w:val="00020F60"/>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829759">
      <w:bodyDiv w:val="1"/>
      <w:marLeft w:val="0"/>
      <w:marRight w:val="0"/>
      <w:marTop w:val="0"/>
      <w:marBottom w:val="0"/>
      <w:divBdr>
        <w:top w:val="none" w:sz="0" w:space="0" w:color="auto"/>
        <w:left w:val="none" w:sz="0" w:space="0" w:color="auto"/>
        <w:bottom w:val="none" w:sz="0" w:space="0" w:color="auto"/>
        <w:right w:val="none" w:sz="0" w:space="0" w:color="auto"/>
      </w:divBdr>
      <w:divsChild>
        <w:div w:id="1956207115">
          <w:marLeft w:val="0"/>
          <w:marRight w:val="0"/>
          <w:marTop w:val="0"/>
          <w:marBottom w:val="0"/>
          <w:divBdr>
            <w:top w:val="none" w:sz="0" w:space="0" w:color="auto"/>
            <w:left w:val="none" w:sz="0" w:space="0" w:color="auto"/>
            <w:bottom w:val="none" w:sz="0" w:space="0" w:color="auto"/>
            <w:right w:val="none" w:sz="0" w:space="0" w:color="auto"/>
          </w:divBdr>
        </w:div>
        <w:div w:id="1945650620">
          <w:marLeft w:val="0"/>
          <w:marRight w:val="0"/>
          <w:marTop w:val="0"/>
          <w:marBottom w:val="0"/>
          <w:divBdr>
            <w:top w:val="none" w:sz="0" w:space="0" w:color="auto"/>
            <w:left w:val="none" w:sz="0" w:space="0" w:color="auto"/>
            <w:bottom w:val="none" w:sz="0" w:space="0" w:color="auto"/>
            <w:right w:val="none" w:sz="0" w:space="0" w:color="auto"/>
          </w:divBdr>
        </w:div>
        <w:div w:id="1602490095">
          <w:marLeft w:val="0"/>
          <w:marRight w:val="0"/>
          <w:marTop w:val="0"/>
          <w:marBottom w:val="0"/>
          <w:divBdr>
            <w:top w:val="none" w:sz="0" w:space="0" w:color="auto"/>
            <w:left w:val="none" w:sz="0" w:space="0" w:color="auto"/>
            <w:bottom w:val="none" w:sz="0" w:space="0" w:color="auto"/>
            <w:right w:val="none" w:sz="0" w:space="0" w:color="auto"/>
          </w:divBdr>
        </w:div>
        <w:div w:id="1902204848">
          <w:marLeft w:val="0"/>
          <w:marRight w:val="0"/>
          <w:marTop w:val="0"/>
          <w:marBottom w:val="0"/>
          <w:divBdr>
            <w:top w:val="none" w:sz="0" w:space="0" w:color="auto"/>
            <w:left w:val="none" w:sz="0" w:space="0" w:color="auto"/>
            <w:bottom w:val="none" w:sz="0" w:space="0" w:color="auto"/>
            <w:right w:val="none" w:sz="0" w:space="0" w:color="auto"/>
          </w:divBdr>
        </w:div>
        <w:div w:id="699354984">
          <w:marLeft w:val="0"/>
          <w:marRight w:val="0"/>
          <w:marTop w:val="0"/>
          <w:marBottom w:val="0"/>
          <w:divBdr>
            <w:top w:val="none" w:sz="0" w:space="0" w:color="auto"/>
            <w:left w:val="none" w:sz="0" w:space="0" w:color="auto"/>
            <w:bottom w:val="none" w:sz="0" w:space="0" w:color="auto"/>
            <w:right w:val="none" w:sz="0" w:space="0" w:color="auto"/>
          </w:divBdr>
        </w:div>
        <w:div w:id="1458987823">
          <w:marLeft w:val="0"/>
          <w:marRight w:val="0"/>
          <w:marTop w:val="0"/>
          <w:marBottom w:val="0"/>
          <w:divBdr>
            <w:top w:val="none" w:sz="0" w:space="0" w:color="auto"/>
            <w:left w:val="none" w:sz="0" w:space="0" w:color="auto"/>
            <w:bottom w:val="none" w:sz="0" w:space="0" w:color="auto"/>
            <w:right w:val="none" w:sz="0" w:space="0" w:color="auto"/>
          </w:divBdr>
        </w:div>
      </w:divsChild>
    </w:div>
    <w:div w:id="709494678">
      <w:bodyDiv w:val="1"/>
      <w:marLeft w:val="0"/>
      <w:marRight w:val="0"/>
      <w:marTop w:val="0"/>
      <w:marBottom w:val="0"/>
      <w:divBdr>
        <w:top w:val="none" w:sz="0" w:space="0" w:color="auto"/>
        <w:left w:val="none" w:sz="0" w:space="0" w:color="auto"/>
        <w:bottom w:val="none" w:sz="0" w:space="0" w:color="auto"/>
        <w:right w:val="none" w:sz="0" w:space="0" w:color="auto"/>
      </w:divBdr>
    </w:div>
    <w:div w:id="1243877120">
      <w:bodyDiv w:val="1"/>
      <w:marLeft w:val="0"/>
      <w:marRight w:val="0"/>
      <w:marTop w:val="0"/>
      <w:marBottom w:val="0"/>
      <w:divBdr>
        <w:top w:val="none" w:sz="0" w:space="0" w:color="auto"/>
        <w:left w:val="none" w:sz="0" w:space="0" w:color="auto"/>
        <w:bottom w:val="none" w:sz="0" w:space="0" w:color="auto"/>
        <w:right w:val="none" w:sz="0" w:space="0" w:color="auto"/>
      </w:divBdr>
      <w:divsChild>
        <w:div w:id="112871705">
          <w:marLeft w:val="0"/>
          <w:marRight w:val="0"/>
          <w:marTop w:val="0"/>
          <w:marBottom w:val="0"/>
          <w:divBdr>
            <w:top w:val="none" w:sz="0" w:space="0" w:color="auto"/>
            <w:left w:val="none" w:sz="0" w:space="0" w:color="auto"/>
            <w:bottom w:val="none" w:sz="0" w:space="0" w:color="auto"/>
            <w:right w:val="none" w:sz="0" w:space="0" w:color="auto"/>
          </w:divBdr>
        </w:div>
        <w:div w:id="1629972653">
          <w:marLeft w:val="0"/>
          <w:marRight w:val="0"/>
          <w:marTop w:val="0"/>
          <w:marBottom w:val="0"/>
          <w:divBdr>
            <w:top w:val="none" w:sz="0" w:space="0" w:color="auto"/>
            <w:left w:val="none" w:sz="0" w:space="0" w:color="auto"/>
            <w:bottom w:val="none" w:sz="0" w:space="0" w:color="auto"/>
            <w:right w:val="none" w:sz="0" w:space="0" w:color="auto"/>
          </w:divBdr>
        </w:div>
        <w:div w:id="1812284276">
          <w:marLeft w:val="0"/>
          <w:marRight w:val="0"/>
          <w:marTop w:val="0"/>
          <w:marBottom w:val="0"/>
          <w:divBdr>
            <w:top w:val="none" w:sz="0" w:space="0" w:color="auto"/>
            <w:left w:val="none" w:sz="0" w:space="0" w:color="auto"/>
            <w:bottom w:val="none" w:sz="0" w:space="0" w:color="auto"/>
            <w:right w:val="none" w:sz="0" w:space="0" w:color="auto"/>
          </w:divBdr>
        </w:div>
        <w:div w:id="1358779175">
          <w:marLeft w:val="0"/>
          <w:marRight w:val="0"/>
          <w:marTop w:val="0"/>
          <w:marBottom w:val="0"/>
          <w:divBdr>
            <w:top w:val="none" w:sz="0" w:space="0" w:color="auto"/>
            <w:left w:val="none" w:sz="0" w:space="0" w:color="auto"/>
            <w:bottom w:val="none" w:sz="0" w:space="0" w:color="auto"/>
            <w:right w:val="none" w:sz="0" w:space="0" w:color="auto"/>
          </w:divBdr>
        </w:div>
        <w:div w:id="845903682">
          <w:marLeft w:val="0"/>
          <w:marRight w:val="0"/>
          <w:marTop w:val="0"/>
          <w:marBottom w:val="0"/>
          <w:divBdr>
            <w:top w:val="none" w:sz="0" w:space="0" w:color="auto"/>
            <w:left w:val="none" w:sz="0" w:space="0" w:color="auto"/>
            <w:bottom w:val="none" w:sz="0" w:space="0" w:color="auto"/>
            <w:right w:val="none" w:sz="0" w:space="0" w:color="auto"/>
          </w:divBdr>
        </w:div>
        <w:div w:id="1270894116">
          <w:marLeft w:val="0"/>
          <w:marRight w:val="0"/>
          <w:marTop w:val="0"/>
          <w:marBottom w:val="0"/>
          <w:divBdr>
            <w:top w:val="none" w:sz="0" w:space="0" w:color="auto"/>
            <w:left w:val="none" w:sz="0" w:space="0" w:color="auto"/>
            <w:bottom w:val="none" w:sz="0" w:space="0" w:color="auto"/>
            <w:right w:val="none" w:sz="0" w:space="0" w:color="auto"/>
          </w:divBdr>
        </w:div>
      </w:divsChild>
    </w:div>
    <w:div w:id="1395352469">
      <w:bodyDiv w:val="1"/>
      <w:marLeft w:val="0"/>
      <w:marRight w:val="0"/>
      <w:marTop w:val="0"/>
      <w:marBottom w:val="0"/>
      <w:divBdr>
        <w:top w:val="none" w:sz="0" w:space="0" w:color="auto"/>
        <w:left w:val="none" w:sz="0" w:space="0" w:color="auto"/>
        <w:bottom w:val="none" w:sz="0" w:space="0" w:color="auto"/>
        <w:right w:val="none" w:sz="0" w:space="0" w:color="auto"/>
      </w:divBdr>
      <w:divsChild>
        <w:div w:id="486015449">
          <w:marLeft w:val="0"/>
          <w:marRight w:val="0"/>
          <w:marTop w:val="0"/>
          <w:marBottom w:val="0"/>
          <w:divBdr>
            <w:top w:val="none" w:sz="0" w:space="0" w:color="auto"/>
            <w:left w:val="none" w:sz="0" w:space="0" w:color="auto"/>
            <w:bottom w:val="none" w:sz="0" w:space="0" w:color="auto"/>
            <w:right w:val="none" w:sz="0" w:space="0" w:color="auto"/>
          </w:divBdr>
        </w:div>
        <w:div w:id="1826043058">
          <w:marLeft w:val="0"/>
          <w:marRight w:val="0"/>
          <w:marTop w:val="0"/>
          <w:marBottom w:val="0"/>
          <w:divBdr>
            <w:top w:val="none" w:sz="0" w:space="0" w:color="auto"/>
            <w:left w:val="none" w:sz="0" w:space="0" w:color="auto"/>
            <w:bottom w:val="none" w:sz="0" w:space="0" w:color="auto"/>
            <w:right w:val="none" w:sz="0" w:space="0" w:color="auto"/>
          </w:divBdr>
        </w:div>
        <w:div w:id="869613118">
          <w:marLeft w:val="0"/>
          <w:marRight w:val="0"/>
          <w:marTop w:val="0"/>
          <w:marBottom w:val="0"/>
          <w:divBdr>
            <w:top w:val="none" w:sz="0" w:space="0" w:color="auto"/>
            <w:left w:val="none" w:sz="0" w:space="0" w:color="auto"/>
            <w:bottom w:val="none" w:sz="0" w:space="0" w:color="auto"/>
            <w:right w:val="none" w:sz="0" w:space="0" w:color="auto"/>
          </w:divBdr>
        </w:div>
        <w:div w:id="1675036045">
          <w:marLeft w:val="0"/>
          <w:marRight w:val="0"/>
          <w:marTop w:val="0"/>
          <w:marBottom w:val="0"/>
          <w:divBdr>
            <w:top w:val="none" w:sz="0" w:space="0" w:color="auto"/>
            <w:left w:val="none" w:sz="0" w:space="0" w:color="auto"/>
            <w:bottom w:val="none" w:sz="0" w:space="0" w:color="auto"/>
            <w:right w:val="none" w:sz="0" w:space="0" w:color="auto"/>
          </w:divBdr>
        </w:div>
        <w:div w:id="1830443469">
          <w:marLeft w:val="0"/>
          <w:marRight w:val="0"/>
          <w:marTop w:val="0"/>
          <w:marBottom w:val="0"/>
          <w:divBdr>
            <w:top w:val="none" w:sz="0" w:space="0" w:color="auto"/>
            <w:left w:val="none" w:sz="0" w:space="0" w:color="auto"/>
            <w:bottom w:val="none" w:sz="0" w:space="0" w:color="auto"/>
            <w:right w:val="none" w:sz="0" w:space="0" w:color="auto"/>
          </w:divBdr>
        </w:div>
        <w:div w:id="1012679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803E9-4330-4D1E-8A77-BD5965E5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3258</Words>
  <Characters>19549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pupwagrowiec</dc:creator>
  <cp:keywords/>
  <dc:description/>
  <cp:lastModifiedBy>PUP Wągrowiec</cp:lastModifiedBy>
  <cp:revision>21</cp:revision>
  <cp:lastPrinted>2024-08-08T08:18:00Z</cp:lastPrinted>
  <dcterms:created xsi:type="dcterms:W3CDTF">2024-07-24T11:28:00Z</dcterms:created>
  <dcterms:modified xsi:type="dcterms:W3CDTF">2024-08-09T08:43:00Z</dcterms:modified>
</cp:coreProperties>
</file>